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6" w:rsidRDefault="00943B36">
      <w:pPr>
        <w:pStyle w:val="ConsPlusTitle"/>
        <w:jc w:val="center"/>
        <w:outlineLvl w:val="0"/>
      </w:pPr>
      <w:r>
        <w:t>АДМИНИСТРАЦИЯ ГОРОДА РЯЗАНИ</w:t>
      </w:r>
    </w:p>
    <w:p w:rsidR="00943B36" w:rsidRDefault="00943B36">
      <w:pPr>
        <w:pStyle w:val="ConsPlusTitle"/>
        <w:jc w:val="center"/>
      </w:pPr>
    </w:p>
    <w:p w:rsidR="00943B36" w:rsidRDefault="00943B36">
      <w:pPr>
        <w:pStyle w:val="ConsPlusTitle"/>
        <w:jc w:val="center"/>
      </w:pPr>
      <w:r>
        <w:t>ПОСТАНОВЛЕНИЕ</w:t>
      </w:r>
    </w:p>
    <w:p w:rsidR="00943B36" w:rsidRDefault="00943B36">
      <w:pPr>
        <w:pStyle w:val="ConsPlusTitle"/>
        <w:jc w:val="center"/>
      </w:pPr>
      <w:r>
        <w:t xml:space="preserve">от 30 октября 2012 г. </w:t>
      </w:r>
      <w:proofErr w:type="spellStart"/>
      <w:r>
        <w:t>N</w:t>
      </w:r>
      <w:proofErr w:type="spellEnd"/>
      <w:r>
        <w:t xml:space="preserve"> 5604</w:t>
      </w:r>
    </w:p>
    <w:p w:rsidR="00943B36" w:rsidRDefault="00943B36">
      <w:pPr>
        <w:pStyle w:val="ConsPlusTitle"/>
        <w:jc w:val="center"/>
      </w:pPr>
    </w:p>
    <w:p w:rsidR="00943B36" w:rsidRDefault="00943B36">
      <w:pPr>
        <w:pStyle w:val="ConsPlusTitle"/>
        <w:jc w:val="center"/>
      </w:pPr>
      <w:r>
        <w:t>ОБ УТВЕРЖДЕНИИ ПРАВИЛ ОБРАБОТКИ ПЕРСОНАЛЬНЫХ ДАННЫХ</w:t>
      </w:r>
    </w:p>
    <w:p w:rsidR="00943B36" w:rsidRDefault="00943B36">
      <w:pPr>
        <w:pStyle w:val="ConsPlusTitle"/>
        <w:jc w:val="center"/>
      </w:pPr>
      <w:r>
        <w:t>В АДМИНИСТРАЦИИ ГОРОДА РЯЗАНИ</w:t>
      </w:r>
    </w:p>
    <w:p w:rsidR="00943B36" w:rsidRDefault="00943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B36" w:rsidRDefault="00943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B36" w:rsidRDefault="00943B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  <w:proofErr w:type="gramEnd"/>
          </w:p>
          <w:p w:rsidR="00943B36" w:rsidRDefault="0094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1300)</w:t>
            </w:r>
          </w:p>
        </w:tc>
      </w:tr>
    </w:tbl>
    <w:p w:rsidR="00943B36" w:rsidRDefault="00943B36">
      <w:pPr>
        <w:pStyle w:val="ConsPlusNormal"/>
        <w:jc w:val="both"/>
      </w:pPr>
    </w:p>
    <w:p w:rsidR="00943B36" w:rsidRDefault="00943B3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27.07.2006 </w:t>
      </w:r>
      <w:proofErr w:type="spellStart"/>
      <w:r>
        <w:t>N</w:t>
      </w:r>
      <w:proofErr w:type="spellEnd"/>
      <w:r>
        <w:t xml:space="preserve"> 152-ФЗ "О персональных данных",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</w:t>
      </w:r>
      <w:proofErr w:type="spellStart"/>
      <w:r>
        <w:t>N</w:t>
      </w:r>
      <w:proofErr w:type="spellEnd"/>
      <w: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руководствуясь </w:t>
      </w:r>
      <w:hyperlink r:id="rId7" w:history="1">
        <w:r>
          <w:rPr>
            <w:color w:val="0000FF"/>
          </w:rPr>
          <w:t>статьями 39</w:t>
        </w:r>
      </w:hyperlink>
      <w:r>
        <w:t xml:space="preserve">, </w:t>
      </w:r>
      <w:hyperlink r:id="rId8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</w:t>
      </w:r>
      <w:proofErr w:type="gramEnd"/>
      <w:r>
        <w:t xml:space="preserve"> Рязанской области, администрация города Рязани постановляет: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обработки персональных данных в администрации города Рязани.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2. Назначить начальника отдела информационных технологий аппарата администрации Губарева И.В. </w:t>
      </w:r>
      <w:proofErr w:type="gramStart"/>
      <w:r>
        <w:t>ответственным</w:t>
      </w:r>
      <w:proofErr w:type="gramEnd"/>
      <w:r>
        <w:t xml:space="preserve"> за организацию обработки персональных данных в администрации города Рязани.</w:t>
      </w:r>
    </w:p>
    <w:p w:rsidR="00943B36" w:rsidRDefault="00943B36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30.03.2016 </w:t>
      </w:r>
      <w:proofErr w:type="spellStart"/>
      <w:r>
        <w:t>N</w:t>
      </w:r>
      <w:proofErr w:type="spellEnd"/>
      <w:r>
        <w:t xml:space="preserve"> 1300)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3. Отделу по связям со средствами массовой информации аппарата администрации города Рязани (Якунина С.Б.) опубликовать настоящее постановление в газете "Рязанские ведомости".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4. Правовому управлению аппарата администрации города Рязани (</w:t>
      </w:r>
      <w:proofErr w:type="spellStart"/>
      <w:r>
        <w:t>Якубин</w:t>
      </w:r>
      <w:proofErr w:type="spellEnd"/>
      <w:r>
        <w:t xml:space="preserve"> И.Н.) </w:t>
      </w:r>
      <w:proofErr w:type="gramStart"/>
      <w:r>
        <w:t>разместить</w:t>
      </w:r>
      <w:proofErr w:type="gramEnd"/>
      <w:r>
        <w:t xml:space="preserve"> настоящее постановление в течение десяти дней со дня его издания на официальном сайте администрации города Рязани в сети Интернет.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и.о. заместителя главы администрации - руководителя аппарата </w:t>
      </w:r>
      <w:proofErr w:type="spellStart"/>
      <w:r>
        <w:t>Н.М.Демко</w:t>
      </w:r>
      <w:proofErr w:type="spellEnd"/>
      <w:r>
        <w:t>.</w:t>
      </w:r>
    </w:p>
    <w:p w:rsidR="00943B36" w:rsidRDefault="00943B36">
      <w:pPr>
        <w:pStyle w:val="ConsPlusNormal"/>
        <w:jc w:val="both"/>
      </w:pPr>
    </w:p>
    <w:p w:rsidR="00943B36" w:rsidRDefault="00943B36">
      <w:pPr>
        <w:pStyle w:val="ConsPlusNormal"/>
        <w:jc w:val="right"/>
      </w:pPr>
      <w:r>
        <w:t>Глава администрации</w:t>
      </w:r>
    </w:p>
    <w:p w:rsidR="00943B36" w:rsidRDefault="00943B36">
      <w:pPr>
        <w:pStyle w:val="ConsPlusNormal"/>
        <w:jc w:val="right"/>
      </w:pPr>
      <w:r>
        <w:t>В.Е.АРТЕМОВ</w:t>
      </w:r>
    </w:p>
    <w:p w:rsidR="00943B36" w:rsidRDefault="00943B36">
      <w:pPr>
        <w:pStyle w:val="ConsPlusNormal"/>
        <w:jc w:val="both"/>
      </w:pPr>
    </w:p>
    <w:p w:rsidR="00943B36" w:rsidRDefault="00943B36">
      <w:pPr>
        <w:pStyle w:val="ConsPlusNormal"/>
        <w:jc w:val="right"/>
        <w:outlineLvl w:val="0"/>
      </w:pPr>
      <w:r>
        <w:t>Утверждены</w:t>
      </w:r>
    </w:p>
    <w:p w:rsidR="00943B36" w:rsidRDefault="00943B36">
      <w:pPr>
        <w:pStyle w:val="ConsPlusNormal"/>
        <w:jc w:val="right"/>
      </w:pPr>
      <w:r>
        <w:t>Постановлением</w:t>
      </w:r>
    </w:p>
    <w:p w:rsidR="00943B36" w:rsidRDefault="00943B36">
      <w:pPr>
        <w:pStyle w:val="ConsPlusNormal"/>
        <w:jc w:val="right"/>
      </w:pPr>
      <w:r>
        <w:t>администрации города Рязани</w:t>
      </w:r>
    </w:p>
    <w:p w:rsidR="00943B36" w:rsidRDefault="00943B36">
      <w:pPr>
        <w:pStyle w:val="ConsPlusNormal"/>
        <w:jc w:val="right"/>
      </w:pPr>
      <w:r>
        <w:t xml:space="preserve">от 30 октября 2012 г. </w:t>
      </w:r>
      <w:proofErr w:type="spellStart"/>
      <w:r>
        <w:t>N</w:t>
      </w:r>
      <w:proofErr w:type="spellEnd"/>
      <w:r>
        <w:t xml:space="preserve"> 5604</w:t>
      </w:r>
    </w:p>
    <w:p w:rsidR="00943B36" w:rsidRDefault="00943B36">
      <w:pPr>
        <w:pStyle w:val="ConsPlusNormal"/>
        <w:jc w:val="both"/>
      </w:pPr>
    </w:p>
    <w:p w:rsidR="00943B36" w:rsidRDefault="00943B36">
      <w:pPr>
        <w:pStyle w:val="ConsPlusTitle"/>
        <w:jc w:val="center"/>
      </w:pPr>
      <w:bookmarkStart w:id="0" w:name="P32"/>
      <w:bookmarkEnd w:id="0"/>
      <w:r>
        <w:t>ПРАВИЛА</w:t>
      </w:r>
    </w:p>
    <w:p w:rsidR="00943B36" w:rsidRDefault="00943B36">
      <w:pPr>
        <w:pStyle w:val="ConsPlusTitle"/>
        <w:jc w:val="center"/>
      </w:pPr>
      <w:r>
        <w:t>ОБРАБОТКИ ПЕРСОНАЛЬНЫХ ДАННЫХ В АДМИНИСТРАЦИИ</w:t>
      </w:r>
    </w:p>
    <w:p w:rsidR="00943B36" w:rsidRDefault="00943B36">
      <w:pPr>
        <w:pStyle w:val="ConsPlusTitle"/>
        <w:jc w:val="center"/>
      </w:pPr>
      <w:r>
        <w:t>ГОРОДА РЯЗАНИ</w:t>
      </w:r>
    </w:p>
    <w:p w:rsidR="00943B36" w:rsidRDefault="00943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B36" w:rsidRDefault="00943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B36" w:rsidRDefault="00943B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  <w:proofErr w:type="gramEnd"/>
          </w:p>
          <w:p w:rsidR="00943B36" w:rsidRDefault="0094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1300)</w:t>
            </w:r>
          </w:p>
        </w:tc>
      </w:tr>
    </w:tbl>
    <w:p w:rsidR="00943B36" w:rsidRDefault="00943B36">
      <w:pPr>
        <w:pStyle w:val="ConsPlusNormal"/>
        <w:jc w:val="both"/>
      </w:pPr>
    </w:p>
    <w:p w:rsidR="00943B36" w:rsidRDefault="00943B3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обработки персональных данных в администрации города Рязани,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  <w:r>
        <w:t xml:space="preserve"> </w:t>
      </w:r>
      <w:proofErr w:type="gramStart"/>
      <w:r>
        <w:t xml:space="preserve">в администрации города Рязани разработаны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27.07.2006 </w:t>
      </w:r>
      <w:proofErr w:type="spellStart"/>
      <w:r>
        <w:t>N</w:t>
      </w:r>
      <w:proofErr w:type="spellEnd"/>
      <w:r>
        <w:t xml:space="preserve"> 152-ФЗ "О персональных данных",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21.03.2012 </w:t>
      </w:r>
      <w:proofErr w:type="spellStart"/>
      <w:r>
        <w:t>N</w:t>
      </w:r>
      <w:proofErr w:type="spellEnd"/>
      <w: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иными нормативными правовыми актами</w:t>
      </w:r>
      <w:proofErr w:type="gramEnd"/>
      <w:r>
        <w:t xml:space="preserve"> Российской Федерации, </w:t>
      </w:r>
      <w:proofErr w:type="gramStart"/>
      <w:r>
        <w:t>регулирующими</w:t>
      </w:r>
      <w:proofErr w:type="gramEnd"/>
      <w:r>
        <w:t xml:space="preserve"> отношения в данной сфере деятельности (далее - Правила).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Правила устанавливают единый порядок действий (операций), совершаемых с использованием средств автоматизации или без использования таких средств с персональными данными в администрации города Рязани,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администрации города Рязани.</w:t>
      </w:r>
      <w:proofErr w:type="gramEnd"/>
    </w:p>
    <w:p w:rsidR="00943B36" w:rsidRDefault="00943B36">
      <w:pPr>
        <w:pStyle w:val="ConsPlusNormal"/>
        <w:spacing w:before="220"/>
        <w:ind w:firstLine="540"/>
        <w:jc w:val="both"/>
      </w:pPr>
      <w:r>
        <w:t>3. Целью Правил является обеспечение защиты прав и свобод при обработке персональных данных работников администрации города Рязани, а также граждан, обратившихся в администрацию города Рязани (далее - субъект персональных данных), установление ответственных должностных лиц администрации города Рязани, имеющих доступ к персональным данным, ответственности за невыполнение норм, регулирующих обработку и защиту персональных данных.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4. В Правилах используются основные понятия, установленные </w:t>
      </w:r>
      <w:hyperlink r:id="rId13" w:history="1">
        <w:r>
          <w:rPr>
            <w:color w:val="0000FF"/>
          </w:rPr>
          <w:t>статьей 3</w:t>
        </w:r>
      </w:hyperlink>
      <w:r>
        <w:t xml:space="preserve"> Федерального закона от 27.07.2006 </w:t>
      </w:r>
      <w:proofErr w:type="spellStart"/>
      <w:r>
        <w:t>N</w:t>
      </w:r>
      <w:proofErr w:type="spellEnd"/>
      <w:r>
        <w:t xml:space="preserve"> 152-ФЗ "О персональных данных" (далее - Федеральный закон </w:t>
      </w:r>
      <w:proofErr w:type="spellStart"/>
      <w:r>
        <w:t>N</w:t>
      </w:r>
      <w:proofErr w:type="spellEnd"/>
      <w:r>
        <w:t xml:space="preserve"> 152-ФЗ).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5. Ответственные должностные лица администрации города Рязани, должности которых предусматривают осуществление обработки персональных данных либо осуществление доступа к персональным данным (далее - ответственные лица администрации города Рязани), определяются распоряжением администрации города Рязани.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6. Обработка персональных данных в администрации города Рязани осуществляется на основе принципов, установленных </w:t>
      </w:r>
      <w:hyperlink r:id="rId14" w:history="1">
        <w:r>
          <w:rPr>
            <w:color w:val="0000FF"/>
          </w:rPr>
          <w:t>статьей 5</w:t>
        </w:r>
      </w:hyperlink>
      <w:r>
        <w:t xml:space="preserve"> Федерального закона </w:t>
      </w:r>
      <w:proofErr w:type="spellStart"/>
      <w:r>
        <w:t>N</w:t>
      </w:r>
      <w:proofErr w:type="spellEnd"/>
      <w:r>
        <w:t xml:space="preserve"> 152-ФЗ.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7. Мерами, направленными на выявление и предотвращение нарушений, предусмотренных законодательством, являются: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1) осуществление внутреннего контроля соответствия обработки персональных данных нормам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</w:t>
      </w:r>
      <w:proofErr w:type="spellStart"/>
      <w:r>
        <w:t>N</w:t>
      </w:r>
      <w:proofErr w:type="spellEnd"/>
      <w:r>
        <w:t xml:space="preserve"> 152-ФЗ и принятым в соответствии с ним нормативным правовым актам;</w:t>
      </w:r>
    </w:p>
    <w:p w:rsidR="00943B36" w:rsidRDefault="00943B36">
      <w:pPr>
        <w:pStyle w:val="ConsPlusNormal"/>
        <w:spacing w:before="220"/>
        <w:ind w:firstLine="540"/>
        <w:jc w:val="both"/>
      </w:pPr>
      <w:proofErr w:type="gramStart"/>
      <w:r>
        <w:t>2) ознакомление ответственных лиц администрации города Рязани,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администрации города Рязани в отношении обработки персональных данных, муниципальными правовыми актами администрации города Рязани по вопросам обработки персональных данных, и (или) обучение ответственных лиц администрации города Рязани.</w:t>
      </w:r>
      <w:proofErr w:type="gramEnd"/>
    </w:p>
    <w:p w:rsidR="00943B36" w:rsidRDefault="00943B36">
      <w:pPr>
        <w:pStyle w:val="ConsPlusNormal"/>
        <w:spacing w:before="220"/>
        <w:ind w:firstLine="540"/>
        <w:jc w:val="both"/>
      </w:pPr>
      <w:r>
        <w:t>8. При обработке персональных данных ответственные лица администрации города Рязани обязаны соблюдать следующие требования:</w:t>
      </w:r>
    </w:p>
    <w:p w:rsidR="00943B36" w:rsidRDefault="00943B36">
      <w:pPr>
        <w:pStyle w:val="ConsPlusNormal"/>
        <w:spacing w:before="220"/>
        <w:ind w:firstLine="540"/>
        <w:jc w:val="both"/>
      </w:pPr>
      <w:proofErr w:type="gramStart"/>
      <w:r>
        <w:t xml:space="preserve">1) обработка персональных данных осуществляется в целях обеспечения соблюдения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в трудоустройстве, обучении и должностном росте, обеспечения личной безопасности работников администрации города Рязани и членов их семей, а также в целях обеспечения сохранности принадлежащего им имущества и муниципального имущества;</w:t>
      </w:r>
      <w:proofErr w:type="gramEnd"/>
    </w:p>
    <w:p w:rsidR="00943B36" w:rsidRDefault="00943B36">
      <w:pPr>
        <w:pStyle w:val="ConsPlusNormal"/>
        <w:spacing w:before="220"/>
        <w:ind w:firstLine="540"/>
        <w:jc w:val="both"/>
      </w:pPr>
      <w:r>
        <w:t>2) персональные данные следует получать лично у субъекта персональных данных, в случае возникновения необходимости получения персональных данных у третьей стороны следует известить об этом субъекта персональных данных заранее, получить его письменное согласие и сообщить о целях, предполагаемых источниках и способах получения персональных данных;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3) запрещается получать, обрабатывать и приобщать к личному делу субъекта персональных данных не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</w:t>
      </w:r>
      <w:proofErr w:type="spellStart"/>
      <w:r>
        <w:t>N</w:t>
      </w:r>
      <w:proofErr w:type="spellEnd"/>
      <w:r>
        <w:t xml:space="preserve"> 25-ФЗ "О муниципальной службе в Российской Федерации"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</w:t>
      </w:r>
      <w:proofErr w:type="spellStart"/>
      <w:r>
        <w:t>N</w:t>
      </w:r>
      <w:proofErr w:type="spellEnd"/>
      <w:r>
        <w:t xml:space="preserve"> 152-ФЗ персональные данные;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4) при принятии решений, затрагивающих интересы субъекта персональных данных,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5) защита персональных данных от неправомерного их использования или утраты обеспечивается за счет средств бюджета города Рязани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</w:t>
      </w:r>
      <w:proofErr w:type="spellStart"/>
      <w:r>
        <w:t>N</w:t>
      </w:r>
      <w:proofErr w:type="spellEnd"/>
      <w:r>
        <w:t xml:space="preserve"> 152-ФЗ и иными нормативными правовыми актами.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9. При передаче персональных данных ответственные лица администрации города Рязани обязаны соблюдать следующие требования: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1) не сообщать персональные данные субъекта персональных данных без его письменного согласия для использования их в коммерческих целях;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2) предупреждать лиц, получающих персональные данные субъекта персональных данных, о том, что эти данные должны использоваться только в целях, для которых они сообщены, и требовать от этих лиц подтверждения о соблюдении требований;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3) передавать персональные данные субъекта персональных данных его представителю в порядке, установленном федеральными законами, и ограничивать эту информацию только теми персональными данными субъекта персональных данных, которые необходимы для выполнения представителем его функций.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10. Передача персональных данных от администрации города Рязани иному оператору персональных данных допускается в минимальных объемах, в целях выполнения задач, соответствующих объективной причине сбора этих данных, и только после заключения с этим оператором договора о соблюдении конфиденциальности.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11. Не допускается отвечать на вопросы, связанные с передачей персональных данных по телефону или факсу.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Персональные данные и иные сведения, содержащиеся в личных делах работников администрации города Рязани,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943B36" w:rsidRDefault="00943B36">
      <w:pPr>
        <w:pStyle w:val="ConsPlusNormal"/>
        <w:spacing w:before="220"/>
        <w:ind w:firstLine="540"/>
        <w:jc w:val="both"/>
      </w:pPr>
      <w:r>
        <w:t>13. Ответственные лица администрации города Рязани при обработке персональных данных с использованием информационных систем обязаны: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принимать меры, исключающие несанкционированный доступ к используемым программно-техническим средствам;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вести учет электронных носителей информации (включая резервные и архивные копии), осуществлять хранение документов, содержащих персональные данные, и электронных носителей информации в металлических шкафах или сейфах;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производить запись персональных данных (отдельных файлов, баз данных) на электронные носители только в случаях, регламентированных порядком работы с данными сведениями;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соблюдать установленный порядок и правила доступа в информационные системы, не допускать передачу персональных кодов и паролей;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принимать все необходимые меры к надежной сохранности кодов и паролей доступа к информационным системам;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работать с информационными системами в объеме своих полномочий, не допускать их превышения;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обладать навыками работы с антивирусными программами в объеме, необходимом для выполнения функциональных обязанностей и требований по защите информации.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14. При работе на персональном компьютере, в том числе для доступа к информационным системам, запрещается: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записывать значения кодов и паролей доступа;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передавать коды и пароли доступа другим лицам;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пользоваться в работе чужими кодами и паролями доступа;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производить подбор кодов и паролей доступа других пользователей;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записывать на электронные носители с персональными данными посторонние программы и данные;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копировать данные на неучтенные электронные носители информации;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выносить электронные носители с персональными данными за пределы администрации города Рязани без согласования с главой администрации города Рязани;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покидать рабочее место с включенным персональным компьютером без применения аппаратных или программных средств, блокирования доступа к персональному компьютеру;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приносить, самостоятельно устанавливать и эксплуатировать на технических средствах любые программные продукты, не принятые к эксплуатации;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открывать, разбирать, ремонтировать технические средства, вносить изменения в конструкцию, подключать нештатные блоки и устройства;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- передавать технические средства для ремонта и обслуживания сторонним организациям без извлечения носителей, содержащих персональные данные.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Обработка персональных данных субъекта в информационных системах администрации города Рязани с использованием средств автоматизации осуществляется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01.11.2012 </w:t>
      </w:r>
      <w:proofErr w:type="spellStart"/>
      <w:r>
        <w:t>N</w:t>
      </w:r>
      <w:proofErr w:type="spellEnd"/>
      <w:r>
        <w:t xml:space="preserve"> 1119 "Об утверждении Требований к защите персональных данных при их обработке в информационных системах персональных данных".</w:t>
      </w:r>
      <w:proofErr w:type="gramEnd"/>
    </w:p>
    <w:p w:rsidR="00943B36" w:rsidRDefault="00943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30.03.2016 </w:t>
      </w:r>
      <w:proofErr w:type="spellStart"/>
      <w:r>
        <w:t>N</w:t>
      </w:r>
      <w:proofErr w:type="spellEnd"/>
      <w:r>
        <w:t xml:space="preserve"> 1300)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Защита персональных данных работников администрации города Рязани обеспечивается мерами, включающими в себя охрану помещений, в которых ведется обработка персональных данных, содержащихся в личных делах, а также в электронном виде в информационных системах, контроль за соблюдением установленных требований, обеспечение режима безопасности в этих помещениях, обеспечение сохранности носителей персональных данных и средств их защиты, исключение несанкционированного проникновения или пребывания в этих помещениях</w:t>
      </w:r>
      <w:proofErr w:type="gramEnd"/>
      <w:r>
        <w:t xml:space="preserve"> посторонних лиц, </w:t>
      </w:r>
      <w:proofErr w:type="gramStart"/>
      <w:r>
        <w:t>контроль за</w:t>
      </w:r>
      <w:proofErr w:type="gramEnd"/>
      <w:r>
        <w:t xml:space="preserve"> эффективностью предусмотренных мер защиты.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17. Все документы, компакт-диски, </w:t>
      </w:r>
      <w:proofErr w:type="spellStart"/>
      <w:r>
        <w:t>флеш-накопители</w:t>
      </w:r>
      <w:proofErr w:type="spellEnd"/>
      <w:r>
        <w:t>, содержащие персональные данные, подлежат уничтожению на основании актов только с применением соответствующих уничтожителей.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18. Администрация города Рязани при обработке персональных данных в информационных системах персональных данных обеспечивает: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2) своевременное обнаружение фактов несанкционированного доступа к персональным данным;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3) недопущение воздействия на технические средства автоматизированной обработки персональных данных, в результате которых нарушается их функционирование;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4)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5)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персональных данных.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19. Не допускается обработка персональных данных в информационных системах персональных данных с использованием средств автоматизации при отсутствии: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1)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</w:t>
      </w:r>
      <w:proofErr w:type="gramStart"/>
      <w:r>
        <w:t>дств в с</w:t>
      </w:r>
      <w:proofErr w:type="gramEnd"/>
      <w:r>
        <w:t>оответствии с требованиями безопасности информации;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2) охраны и организации режима допуска в помещения администрации города Рязани, предназначенные для обработки персональных данных;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3) документа, подтверждающего эффективность применяемых мер и средств защиты по нейтрализации актуальных угроз безопасности, определенных в частной модели угроз безопасности персональных данных при их обработке в информационных системах персональных данных администрации города Рязани;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4) утвержденных организационно-технических документов о порядке эксплуатации информационных систем персональных данных, включающих акт классификации информационных систем персональных данных, инструкции пользователя, администратора по организации антивирусной защиты, парольной защиты автоматизированных систем и методических документов.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20. Обработка и защита персональных данных в информационных системах персональных данных администрации города Рязани без использования средств автоматизации (далее - неавтоматизированная обработка персональных данных) осуществляется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</w:t>
      </w:r>
      <w:proofErr w:type="spellStart"/>
      <w:r>
        <w:t>N</w:t>
      </w:r>
      <w:proofErr w:type="spellEnd"/>
      <w:r>
        <w:t xml:space="preserve"> 687.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21. Неавтоматизированная обработка персональных данных осуществляется на бумажных носителях в виде документов и в электронном виде (файлы, базы данных) на электронных носителях информации.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22. При неавтоматизированной обработке персональных данных: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 xml:space="preserve">1) не допускается фиксация на одном бумажном носителе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2) персональные данные обособляются от иной информации, в частности путем фиксации их на отдельных бумажных носителях, в специальных разделах или на полях форм (бланков);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3) документы, содержащие персональные данные, формируются в дела в зависимости от цели обработки персональных данных;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4) дела с документами, содержащими персональные данные, имеют внутренние описи документов с указанием цели обработки и категории персональных данных.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23. Неавтоматизированная обработка персональных данных в электронном виде осуществляется на внешних электронных носителях информации.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24. 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обработки, со сроком хранения.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25. Личные дела работников администрации города Рязани хранятся в специальных металлических шкафах, которые в конце рабочего дня опечатываются.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Помещения (комнаты), в которых находятся шкафы, оборудованы охранной и пожарной сигнализацией, дверью с запорным устройством. По окончании рабочего дня указанные помещения опечатываются.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26. Личные дела уволенных работников администрации города Рязани хранятся в отделе кадровой политики аппарата администрации города Рязани в течение 10 лет со дня увольнения, после чего передаются на хранение в государственный архив Рязанской области.</w:t>
      </w:r>
    </w:p>
    <w:p w:rsidR="00943B36" w:rsidRDefault="00943B36">
      <w:pPr>
        <w:pStyle w:val="ConsPlusNormal"/>
        <w:spacing w:before="220"/>
        <w:ind w:firstLine="540"/>
        <w:jc w:val="both"/>
      </w:pPr>
      <w:r>
        <w:t>27. Должностные лица администрации города Рязани,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законодательством Российской Федерации.</w:t>
      </w:r>
    </w:p>
    <w:p w:rsidR="00943B36" w:rsidRDefault="00943B36">
      <w:pPr>
        <w:pStyle w:val="ConsPlusNormal"/>
        <w:jc w:val="both"/>
      </w:pPr>
    </w:p>
    <w:p w:rsidR="00943B36" w:rsidRDefault="00943B36">
      <w:pPr>
        <w:pStyle w:val="ConsPlusNormal"/>
        <w:jc w:val="both"/>
      </w:pPr>
    </w:p>
    <w:p w:rsidR="00943B36" w:rsidRDefault="00943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D79" w:rsidRDefault="00CB1D79"/>
    <w:sectPr w:rsidR="00CB1D79" w:rsidSect="0091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943B36"/>
    <w:rsid w:val="00943B36"/>
    <w:rsid w:val="00CB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F857E648CF92A29C5CF5FD7022166AFC4460545A91314F9153652A09DC84B7755A2E66F224CAB5129B9A4531EE430BFB63BBEE6DA7C3CC4D6B65z2T3J" TargetMode="External"/><Relationship Id="rId13" Type="http://schemas.openxmlformats.org/officeDocument/2006/relationships/hyperlink" Target="consultantplus://offline/ref=2D20F857E648CF92A29C42F8EB1C7C1C6BFF1C64535A996214C455327559DAD1F7355C7B25B62BC8B019C9CA026FB71048B06FBBF771A6C0zDTBJ" TargetMode="External"/><Relationship Id="rId18" Type="http://schemas.openxmlformats.org/officeDocument/2006/relationships/hyperlink" Target="consultantplus://offline/ref=2D20F857E648CF92A29C42F8EB1C7C1C6BFF1C64535A996214C455327559DAD1E535047727B137CAB70C9F9B47z3T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20F857E648CF92A29C5CF5FD7022166AFC4460545394334E9753652A09DC84B7755A2E66F224CAB5129D9B4131EE430BFB63BBEE6DA7C3CC4D6B65z2T3J" TargetMode="External"/><Relationship Id="rId7" Type="http://schemas.openxmlformats.org/officeDocument/2006/relationships/hyperlink" Target="consultantplus://offline/ref=2D20F857E648CF92A29C5CF5FD7022166AFC4460545A91314F9153652A09DC84B7755A2E66F224CAB51299934031EE430BFB63BBEE6DA7C3CC4D6B65z2T3J" TargetMode="External"/><Relationship Id="rId12" Type="http://schemas.openxmlformats.org/officeDocument/2006/relationships/hyperlink" Target="consultantplus://offline/ref=2D20F857E648CF92A29C42F8EB1C7C1C6AF518655553996214C455327559DAD1F7355C7B25B629CAB719C9CA026FB71048B06FBBF771A6C0zDTBJ" TargetMode="External"/><Relationship Id="rId17" Type="http://schemas.openxmlformats.org/officeDocument/2006/relationships/hyperlink" Target="consultantplus://offline/ref=2D20F857E648CF92A29C42F8EB1C7C1C6AF61E655057996214C455327559DAD1E535047727B137CAB70C9F9B47z3T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0F857E648CF92A29C42F8EB1C7C1C6BFF1D685D05CE6045915B377D0980C1E17C537D3BB72BD5B7129Cz9T2J" TargetMode="External"/><Relationship Id="rId20" Type="http://schemas.openxmlformats.org/officeDocument/2006/relationships/hyperlink" Target="consultantplus://offline/ref=2D20F857E648CF92A29C42F8EB1C7C1C68F41D6E5355996214C455327559DAD1F7355C7B25B629CBBC19C9CA026FB71048B06FBBF771A6C0zD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0F857E648CF92A29C42F8EB1C7C1C6AF518655553996214C455327559DAD1F7355C7B25B629CAB719C9CA026FB71048B06FBBF771A6C0zDTBJ" TargetMode="External"/><Relationship Id="rId11" Type="http://schemas.openxmlformats.org/officeDocument/2006/relationships/hyperlink" Target="consultantplus://offline/ref=2D20F857E648CF92A29C42F8EB1C7C1C6BFF1C64535A996214C455327559DAD1F7355C7B25B62BCFBD19C9CA026FB71048B06FBBF771A6C0zDT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D20F857E648CF92A29C42F8EB1C7C1C6BFF1C64535A996214C455327559DAD1F7355C7B25B62BCFBD19C9CA026FB71048B06FBBF771A6C0zDTBJ" TargetMode="External"/><Relationship Id="rId15" Type="http://schemas.openxmlformats.org/officeDocument/2006/relationships/hyperlink" Target="consultantplus://offline/ref=2D20F857E648CF92A29C42F8EB1C7C1C6BFF1C64535A996214C455327559DAD1E535047727B137CAB70C9F9B47z3T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20F857E648CF92A29C5CF5FD7022166AFC4460545394334E9753652A09DC84B7755A2E66F224CAB5129D9B4131EE430BFB63BBEE6DA7C3CC4D6B65z2T3J" TargetMode="External"/><Relationship Id="rId19" Type="http://schemas.openxmlformats.org/officeDocument/2006/relationships/hyperlink" Target="consultantplus://offline/ref=2D20F857E648CF92A29C42F8EB1C7C1C6BFF1C64535A996214C455327559DAD1E535047727B137CAB70C9F9B47z3T3J" TargetMode="External"/><Relationship Id="rId4" Type="http://schemas.openxmlformats.org/officeDocument/2006/relationships/hyperlink" Target="consultantplus://offline/ref=2D20F857E648CF92A29C5CF5FD7022166AFC4460545394334E9753652A09DC84B7755A2E66F224CAB5129D9B4331EE430BFB63BBEE6DA7C3CC4D6B65z2T3J" TargetMode="External"/><Relationship Id="rId9" Type="http://schemas.openxmlformats.org/officeDocument/2006/relationships/hyperlink" Target="consultantplus://offline/ref=2D20F857E648CF92A29C5CF5FD7022166AFC4460545394334E9753652A09DC84B7755A2E66F224CAB5129D9B4331EE430BFB63BBEE6DA7C3CC4D6B65z2T3J" TargetMode="External"/><Relationship Id="rId14" Type="http://schemas.openxmlformats.org/officeDocument/2006/relationships/hyperlink" Target="consultantplus://offline/ref=2D20F857E648CF92A29C42F8EB1C7C1C6BFF1C64535A996214C455327559DAD1F7355C7B25B62BCFBC19C9CA026FB71048B06FBBF771A6C0zDTBJ" TargetMode="External"/><Relationship Id="rId22" Type="http://schemas.openxmlformats.org/officeDocument/2006/relationships/hyperlink" Target="consultantplus://offline/ref=2D20F857E648CF92A29C42F8EB1C7C1C61F71A6F5E58C4681C9D5930725685C6F07C507A25B628CBBE46CCDF1337B81551AF6CA7EB73A7zC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2955</Words>
  <Characters>16849</Characters>
  <Application>Microsoft Office Word</Application>
  <DocSecurity>0</DocSecurity>
  <Lines>140</Lines>
  <Paragraphs>39</Paragraphs>
  <ScaleCrop>false</ScaleCrop>
  <Company>rg-adguard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Шестопалова</dc:creator>
  <cp:lastModifiedBy>Марина Викторовна Шестопалова</cp:lastModifiedBy>
  <cp:revision>1</cp:revision>
  <dcterms:created xsi:type="dcterms:W3CDTF">2019-12-27T09:19:00Z</dcterms:created>
  <dcterms:modified xsi:type="dcterms:W3CDTF">2019-12-27T09:22:00Z</dcterms:modified>
</cp:coreProperties>
</file>