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ED" w:rsidRDefault="005D43ED" w:rsidP="005D43ED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5D43ED" w:rsidRDefault="005D43ED" w:rsidP="005D43ED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приказу о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сроках представления 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распорядителями средств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главными администраторами доходов бюджета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главными администраторами источников финансирования дефицита бюджета 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Рязани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отчетности об исполнении бюджета города Рязани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E2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сводной годовой бухгалтерской отчетности муниципальных бюджетных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автономных учреждений, в отношении которых функции и полномочия учредителя осуществляются органами местного самоуправления, за 202</w:t>
      </w:r>
      <w:r w:rsidR="003C5D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proofErr w:type="gramEnd"/>
    </w:p>
    <w:p w:rsidR="008A5D5E" w:rsidRDefault="005D43ED" w:rsidP="00553225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</w:t>
      </w:r>
      <w:r w:rsidR="0040159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 </w:t>
      </w:r>
      <w:r w:rsidR="004015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53225" w:rsidRPr="0055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декабря 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90F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№ </w:t>
      </w:r>
      <w:r w:rsidR="0040159E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8A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о/д</w:t>
      </w:r>
    </w:p>
    <w:p w:rsidR="00E35508" w:rsidRDefault="00E35508" w:rsidP="00553225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34E43" w:rsidRPr="00E35508" w:rsidRDefault="00C54906" w:rsidP="005641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СРОКИ</w:t>
      </w:r>
    </w:p>
    <w:p w:rsidR="00E86D04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представления главными распорядителями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средств</w:t>
      </w:r>
      <w:r w:rsidR="00E86D04">
        <w:rPr>
          <w:rFonts w:ascii="Times New Roman" w:hAnsi="Times New Roman" w:cs="Times New Roman"/>
          <w:sz w:val="24"/>
          <w:szCs w:val="24"/>
        </w:rPr>
        <w:t xml:space="preserve">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A546A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главными администраторами доходов бюджета</w:t>
      </w:r>
      <w:r w:rsidR="00E86D04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главным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040163" w:rsidRPr="00E35508">
        <w:rPr>
          <w:rFonts w:ascii="Times New Roman" w:hAnsi="Times New Roman" w:cs="Times New Roman"/>
          <w:sz w:val="24"/>
          <w:szCs w:val="24"/>
        </w:rPr>
        <w:t>а</w:t>
      </w:r>
      <w:r w:rsidRPr="00E35508">
        <w:rPr>
          <w:rFonts w:ascii="Times New Roman" w:hAnsi="Times New Roman" w:cs="Times New Roman"/>
          <w:sz w:val="24"/>
          <w:szCs w:val="24"/>
        </w:rPr>
        <w:t>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5508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</w:t>
      </w:r>
      <w:r w:rsidR="005A7A1F" w:rsidRPr="005A7A1F">
        <w:rPr>
          <w:rFonts w:ascii="Times New Roman" w:hAnsi="Times New Roman" w:cs="Times New Roman"/>
          <w:sz w:val="24"/>
          <w:szCs w:val="24"/>
        </w:rPr>
        <w:t xml:space="preserve"> </w:t>
      </w:r>
      <w:r w:rsidR="00E86D04"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5A7A1F">
        <w:rPr>
          <w:rFonts w:ascii="Times New Roman" w:hAnsi="Times New Roman" w:cs="Times New Roman"/>
          <w:sz w:val="24"/>
          <w:szCs w:val="24"/>
        </w:rPr>
        <w:t xml:space="preserve">годовой </w:t>
      </w:r>
      <w:r w:rsidR="005A7A1F" w:rsidRPr="00E35508">
        <w:rPr>
          <w:rFonts w:ascii="Times New Roman" w:hAnsi="Times New Roman" w:cs="Times New Roman"/>
          <w:sz w:val="24"/>
          <w:szCs w:val="24"/>
        </w:rPr>
        <w:t>отчетности</w:t>
      </w:r>
      <w:proofErr w:type="gramEnd"/>
      <w:r w:rsidR="00E86D04">
        <w:rPr>
          <w:rFonts w:ascii="Times New Roman" w:hAnsi="Times New Roman" w:cs="Times New Roman"/>
          <w:sz w:val="24"/>
          <w:szCs w:val="24"/>
        </w:rPr>
        <w:t xml:space="preserve"> об исполнении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F934AB">
        <w:rPr>
          <w:rFonts w:ascii="Times New Roman" w:hAnsi="Times New Roman" w:cs="Times New Roman"/>
          <w:sz w:val="24"/>
          <w:szCs w:val="24"/>
        </w:rPr>
        <w:t>годовой</w:t>
      </w:r>
      <w:r w:rsidR="00F934AB" w:rsidRPr="00E35508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бухгалтерской отчетности муниципальных бюджетных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и автономных учреждени</w:t>
      </w:r>
      <w:bookmarkStart w:id="0" w:name="_GoBack"/>
      <w:bookmarkEnd w:id="0"/>
      <w:r w:rsidRPr="00E35508">
        <w:rPr>
          <w:rFonts w:ascii="Times New Roman" w:hAnsi="Times New Roman" w:cs="Times New Roman"/>
          <w:sz w:val="24"/>
          <w:szCs w:val="24"/>
        </w:rPr>
        <w:t>й, в отношении которых функции и полномочия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учредителя осуществляются органами местного самоуправления</w:t>
      </w:r>
      <w:r w:rsidR="00427F3D">
        <w:rPr>
          <w:rFonts w:ascii="Times New Roman" w:hAnsi="Times New Roman" w:cs="Times New Roman"/>
          <w:sz w:val="24"/>
          <w:szCs w:val="24"/>
        </w:rPr>
        <w:t>,</w:t>
      </w:r>
      <w:r w:rsidR="00797042" w:rsidRPr="00797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906" w:rsidRDefault="00F934AB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97042" w:rsidRPr="00E35508">
        <w:rPr>
          <w:rFonts w:ascii="Times New Roman" w:hAnsi="Times New Roman" w:cs="Times New Roman"/>
          <w:sz w:val="24"/>
          <w:szCs w:val="24"/>
        </w:rPr>
        <w:t>20</w:t>
      </w:r>
      <w:r w:rsidR="00797042">
        <w:rPr>
          <w:rFonts w:ascii="Times New Roman" w:hAnsi="Times New Roman" w:cs="Times New Roman"/>
          <w:sz w:val="24"/>
          <w:szCs w:val="24"/>
        </w:rPr>
        <w:t>2</w:t>
      </w:r>
      <w:r w:rsidR="00090FF2">
        <w:rPr>
          <w:rFonts w:ascii="Times New Roman" w:hAnsi="Times New Roman" w:cs="Times New Roman"/>
          <w:sz w:val="24"/>
          <w:szCs w:val="24"/>
        </w:rPr>
        <w:t>2</w:t>
      </w:r>
      <w:r w:rsidR="00797042" w:rsidRPr="00E3550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0427" w:rsidRDefault="00270427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2269"/>
      </w:tblGrid>
      <w:tr w:rsidR="007571E8" w:rsidRPr="00E35508" w:rsidTr="00270427">
        <w:trPr>
          <w:trHeight w:val="1669"/>
        </w:trPr>
        <w:tc>
          <w:tcPr>
            <w:tcW w:w="992" w:type="dxa"/>
          </w:tcPr>
          <w:p w:rsidR="007571E8" w:rsidRPr="00E35508" w:rsidRDefault="007571E8" w:rsidP="00DC7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6237" w:type="dxa"/>
          </w:tcPr>
          <w:tbl>
            <w:tblPr>
              <w:tblStyle w:val="a3"/>
              <w:tblW w:w="15344" w:type="dxa"/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536"/>
              <w:gridCol w:w="4962"/>
            </w:tblGrid>
            <w:tr w:rsidR="007571E8" w:rsidRPr="00E35508" w:rsidTr="00270427">
              <w:trPr>
                <w:trHeight w:val="276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427F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42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аспорядителя средств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бюджета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доходов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</w:t>
                  </w:r>
                  <w:proofErr w:type="gramStart"/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источников финансирования дефицита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</w:t>
                  </w:r>
                  <w:r w:rsidR="00270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язани</w:t>
                  </w:r>
                  <w:proofErr w:type="gramEnd"/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D4D6C">
                  <w:pPr>
                    <w:ind w:firstLine="60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214F3">
                  <w:pPr>
                    <w:ind w:left="-676" w:hanging="67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571E8" w:rsidRPr="00E35508" w:rsidRDefault="007571E8" w:rsidP="006701DF">
            <w:pPr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E35508" w:rsidRDefault="00270427" w:rsidP="00DC7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отчетности в электронном виде</w:t>
            </w:r>
          </w:p>
        </w:tc>
      </w:tr>
      <w:tr w:rsidR="007571E8" w:rsidRPr="00E35508" w:rsidTr="00270427">
        <w:trPr>
          <w:trHeight w:val="403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Рязанская городская Дума</w:t>
            </w:r>
          </w:p>
        </w:tc>
        <w:tc>
          <w:tcPr>
            <w:tcW w:w="2269" w:type="dxa"/>
          </w:tcPr>
          <w:p w:rsidR="007571E8" w:rsidRPr="00AF5BD4" w:rsidRDefault="00AC66EE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27F3D"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rPr>
          <w:trHeight w:val="422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237" w:type="dxa"/>
          </w:tcPr>
          <w:p w:rsidR="00270427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города Рязани</w:t>
            </w:r>
          </w:p>
        </w:tc>
        <w:tc>
          <w:tcPr>
            <w:tcW w:w="2269" w:type="dxa"/>
          </w:tcPr>
          <w:p w:rsidR="007571E8" w:rsidRPr="00AF5BD4" w:rsidRDefault="00427F3D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rPr>
          <w:trHeight w:val="569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571E8" w:rsidRDefault="007571E8" w:rsidP="00CE1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правление капитального строительства администрации города Рязани</w:t>
            </w:r>
            <w:r w:rsidR="00270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</w:tcPr>
          <w:p w:rsidR="007571E8" w:rsidRPr="00AF5BD4" w:rsidRDefault="00427F3D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24.01.202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правление энергетики и жилищно-коммунального хозяйства администрации города Рязани   </w:t>
            </w:r>
          </w:p>
        </w:tc>
        <w:tc>
          <w:tcPr>
            <w:tcW w:w="2269" w:type="dxa"/>
          </w:tcPr>
          <w:p w:rsidR="007571E8" w:rsidRPr="00AF5BD4" w:rsidRDefault="00427F3D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24.01.202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proofErr w:type="gramStart"/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благоустройства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  <w:proofErr w:type="gramEnd"/>
          </w:p>
        </w:tc>
        <w:tc>
          <w:tcPr>
            <w:tcW w:w="2269" w:type="dxa"/>
          </w:tcPr>
          <w:p w:rsidR="007571E8" w:rsidRPr="00AF5BD4" w:rsidRDefault="00427F3D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237" w:type="dxa"/>
          </w:tcPr>
          <w:p w:rsidR="007571E8" w:rsidRDefault="007571E8" w:rsidP="00DC73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дминистрация города Рязани</w:t>
            </w:r>
          </w:p>
          <w:p w:rsidR="007571E8" w:rsidRPr="00E35508" w:rsidRDefault="007571E8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2269" w:type="dxa"/>
          </w:tcPr>
          <w:p w:rsidR="007571E8" w:rsidRPr="00AF5BD4" w:rsidRDefault="00427F3D" w:rsidP="00AC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6237" w:type="dxa"/>
          </w:tcPr>
          <w:p w:rsidR="007571E8" w:rsidRDefault="007571E8" w:rsidP="00286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культуры администрации города Рязани</w:t>
            </w:r>
          </w:p>
          <w:p w:rsidR="007571E8" w:rsidRPr="00E35508" w:rsidRDefault="007571E8" w:rsidP="00DC73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AF5BD4" w:rsidRDefault="00427F3D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земельных ресурсов и имущественных отношений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по физической культуре и массовому спорту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образования и молодежной политики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инансово-казначейское управление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AC6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270427" w:rsidRDefault="00427F3D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r w:rsidR="00270427">
              <w:rPr>
                <w:rFonts w:ascii="Times New Roman" w:hAnsi="Times New Roman" w:cs="Times New Roman"/>
                <w:sz w:val="24"/>
                <w:szCs w:val="24"/>
              </w:rPr>
              <w:t>ведомства</w:t>
            </w:r>
          </w:p>
          <w:p w:rsidR="007571E8" w:rsidRPr="00286E0A" w:rsidRDefault="007571E8" w:rsidP="002704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AF5BD4" w:rsidRDefault="00427F3D" w:rsidP="00AC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54906" w:rsidRPr="00E35508" w:rsidRDefault="00C54906">
      <w:pPr>
        <w:rPr>
          <w:rFonts w:ascii="Times New Roman" w:hAnsi="Times New Roman" w:cs="Times New Roman"/>
          <w:sz w:val="24"/>
          <w:szCs w:val="24"/>
        </w:rPr>
      </w:pPr>
    </w:p>
    <w:sectPr w:rsidR="00C54906" w:rsidRPr="00E35508" w:rsidSect="005A7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FD7" w:rsidRDefault="00941FD7" w:rsidP="00FE06FA">
      <w:pPr>
        <w:spacing w:after="0" w:line="240" w:lineRule="auto"/>
      </w:pPr>
      <w:r>
        <w:separator/>
      </w:r>
    </w:p>
  </w:endnote>
  <w:endnote w:type="continuationSeparator" w:id="0">
    <w:p w:rsidR="00941FD7" w:rsidRDefault="00941FD7" w:rsidP="00FE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FD7" w:rsidRDefault="00941FD7" w:rsidP="00FE06FA">
      <w:pPr>
        <w:spacing w:after="0" w:line="240" w:lineRule="auto"/>
      </w:pPr>
      <w:r>
        <w:separator/>
      </w:r>
    </w:p>
  </w:footnote>
  <w:footnote w:type="continuationSeparator" w:id="0">
    <w:p w:rsidR="00941FD7" w:rsidRDefault="00941FD7" w:rsidP="00FE0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141626"/>
      <w:docPartObj>
        <w:docPartGallery w:val="Page Numbers (Top of Page)"/>
        <w:docPartUnique/>
      </w:docPartObj>
    </w:sdtPr>
    <w:sdtEndPr/>
    <w:sdtContent>
      <w:p w:rsidR="006D1C28" w:rsidRDefault="006D1C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427">
          <w:rPr>
            <w:noProof/>
          </w:rPr>
          <w:t>2</w:t>
        </w:r>
        <w:r>
          <w:fldChar w:fldCharType="end"/>
        </w:r>
      </w:p>
    </w:sdtContent>
  </w:sdt>
  <w:p w:rsidR="006D1C28" w:rsidRDefault="006D1C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ED"/>
    <w:rsid w:val="00023C29"/>
    <w:rsid w:val="00032B8A"/>
    <w:rsid w:val="00040163"/>
    <w:rsid w:val="00046F8B"/>
    <w:rsid w:val="00090FF2"/>
    <w:rsid w:val="000A7E52"/>
    <w:rsid w:val="00102383"/>
    <w:rsid w:val="00122D93"/>
    <w:rsid w:val="00167355"/>
    <w:rsid w:val="001A546A"/>
    <w:rsid w:val="001E31BC"/>
    <w:rsid w:val="001E3C14"/>
    <w:rsid w:val="00206489"/>
    <w:rsid w:val="00256434"/>
    <w:rsid w:val="00270427"/>
    <w:rsid w:val="00286E0A"/>
    <w:rsid w:val="002E3A7A"/>
    <w:rsid w:val="003101D2"/>
    <w:rsid w:val="003214F3"/>
    <w:rsid w:val="00377A0F"/>
    <w:rsid w:val="0038371C"/>
    <w:rsid w:val="003C5D22"/>
    <w:rsid w:val="003D4D6C"/>
    <w:rsid w:val="0040159E"/>
    <w:rsid w:val="00427F3D"/>
    <w:rsid w:val="0046462A"/>
    <w:rsid w:val="00516994"/>
    <w:rsid w:val="00553225"/>
    <w:rsid w:val="00564155"/>
    <w:rsid w:val="00572E9D"/>
    <w:rsid w:val="00573D30"/>
    <w:rsid w:val="00574E1D"/>
    <w:rsid w:val="00585214"/>
    <w:rsid w:val="005A788B"/>
    <w:rsid w:val="005A7A1F"/>
    <w:rsid w:val="005B6441"/>
    <w:rsid w:val="005D43ED"/>
    <w:rsid w:val="00641F92"/>
    <w:rsid w:val="006701DF"/>
    <w:rsid w:val="006926B1"/>
    <w:rsid w:val="006D1C28"/>
    <w:rsid w:val="006E2C5F"/>
    <w:rsid w:val="006F0FC7"/>
    <w:rsid w:val="006F3816"/>
    <w:rsid w:val="0070249B"/>
    <w:rsid w:val="00710FAC"/>
    <w:rsid w:val="007571E8"/>
    <w:rsid w:val="00773331"/>
    <w:rsid w:val="00797042"/>
    <w:rsid w:val="007A223B"/>
    <w:rsid w:val="00804EE7"/>
    <w:rsid w:val="00854489"/>
    <w:rsid w:val="00893DB3"/>
    <w:rsid w:val="008A5D5E"/>
    <w:rsid w:val="008F3E93"/>
    <w:rsid w:val="0094061D"/>
    <w:rsid w:val="00941FD7"/>
    <w:rsid w:val="0097565C"/>
    <w:rsid w:val="0099355D"/>
    <w:rsid w:val="00A01B13"/>
    <w:rsid w:val="00A80679"/>
    <w:rsid w:val="00AB3000"/>
    <w:rsid w:val="00AC66EE"/>
    <w:rsid w:val="00AF5BD4"/>
    <w:rsid w:val="00B02D44"/>
    <w:rsid w:val="00B34E43"/>
    <w:rsid w:val="00B92E0F"/>
    <w:rsid w:val="00BC72AC"/>
    <w:rsid w:val="00BD2391"/>
    <w:rsid w:val="00BD6A22"/>
    <w:rsid w:val="00BE66EB"/>
    <w:rsid w:val="00C171F9"/>
    <w:rsid w:val="00C178B6"/>
    <w:rsid w:val="00C218ED"/>
    <w:rsid w:val="00C54906"/>
    <w:rsid w:val="00C76F56"/>
    <w:rsid w:val="00CE108E"/>
    <w:rsid w:val="00CE1BA6"/>
    <w:rsid w:val="00D16DB4"/>
    <w:rsid w:val="00D428C5"/>
    <w:rsid w:val="00DC7343"/>
    <w:rsid w:val="00DD196A"/>
    <w:rsid w:val="00E16CB6"/>
    <w:rsid w:val="00E35508"/>
    <w:rsid w:val="00E86D04"/>
    <w:rsid w:val="00F5548F"/>
    <w:rsid w:val="00F934AB"/>
    <w:rsid w:val="00FB231E"/>
    <w:rsid w:val="00FC5E32"/>
    <w:rsid w:val="00F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C789C-B9B5-4404-864E-3D4B22FAC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59</cp:revision>
  <cp:lastPrinted>2022-12-19T11:12:00Z</cp:lastPrinted>
  <dcterms:created xsi:type="dcterms:W3CDTF">2015-12-10T11:10:00Z</dcterms:created>
  <dcterms:modified xsi:type="dcterms:W3CDTF">2022-12-21T06:17:00Z</dcterms:modified>
</cp:coreProperties>
</file>