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5550E2" w:rsidTr="00BA4EEC">
        <w:tc>
          <w:tcPr>
            <w:tcW w:w="3190" w:type="dxa"/>
          </w:tcPr>
          <w:p w:rsidR="004A4321" w:rsidRPr="005550E2" w:rsidRDefault="00901834" w:rsidP="008E0CE9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5550E2">
              <w:rPr>
                <w:sz w:val="24"/>
                <w:szCs w:val="24"/>
                <w:u w:val="single"/>
              </w:rPr>
              <w:t>«</w:t>
            </w:r>
            <w:r w:rsidR="004F394E" w:rsidRPr="005550E2">
              <w:rPr>
                <w:sz w:val="24"/>
                <w:szCs w:val="24"/>
                <w:u w:val="single"/>
              </w:rPr>
              <w:t>1</w:t>
            </w:r>
            <w:r w:rsidR="008E0CE9" w:rsidRPr="005550E2">
              <w:rPr>
                <w:sz w:val="24"/>
                <w:szCs w:val="24"/>
                <w:u w:val="single"/>
              </w:rPr>
              <w:t>7</w:t>
            </w:r>
            <w:r w:rsidRPr="005550E2">
              <w:rPr>
                <w:sz w:val="24"/>
                <w:szCs w:val="24"/>
                <w:u w:val="single"/>
              </w:rPr>
              <w:t>»</w:t>
            </w:r>
            <w:r w:rsidR="00757FCE" w:rsidRPr="005550E2">
              <w:rPr>
                <w:sz w:val="24"/>
                <w:szCs w:val="24"/>
              </w:rPr>
              <w:t xml:space="preserve"> </w:t>
            </w:r>
            <w:r w:rsidR="008E0CE9" w:rsidRPr="005550E2">
              <w:rPr>
                <w:sz w:val="24"/>
                <w:szCs w:val="24"/>
                <w:u w:val="single"/>
              </w:rPr>
              <w:t>января</w:t>
            </w:r>
            <w:r w:rsidRPr="005550E2">
              <w:rPr>
                <w:sz w:val="24"/>
                <w:szCs w:val="24"/>
              </w:rPr>
              <w:t xml:space="preserve"> </w:t>
            </w:r>
            <w:r w:rsidR="00CC3450" w:rsidRPr="005550E2">
              <w:rPr>
                <w:sz w:val="24"/>
                <w:szCs w:val="24"/>
                <w:u w:val="single"/>
              </w:rPr>
              <w:t>202</w:t>
            </w:r>
            <w:r w:rsidR="008E0CE9" w:rsidRPr="005550E2">
              <w:rPr>
                <w:sz w:val="24"/>
                <w:szCs w:val="24"/>
                <w:u w:val="single"/>
              </w:rPr>
              <w:t>5</w:t>
            </w:r>
            <w:r w:rsidR="00CC3450" w:rsidRPr="005550E2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5550E2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5550E2">
              <w:rPr>
                <w:sz w:val="24"/>
                <w:szCs w:val="24"/>
                <w:lang w:val="en-US"/>
              </w:rPr>
              <w:tab/>
            </w:r>
            <w:r w:rsidRPr="005550E2">
              <w:rPr>
                <w:sz w:val="24"/>
                <w:szCs w:val="24"/>
              </w:rPr>
              <w:t>г. Рязань</w:t>
            </w:r>
            <w:r w:rsidRPr="005550E2">
              <w:rPr>
                <w:sz w:val="24"/>
                <w:szCs w:val="24"/>
              </w:rPr>
              <w:tab/>
            </w:r>
            <w:r w:rsidR="004A4321" w:rsidRPr="005550E2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550E2" w:rsidRDefault="00CA096E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 w:rsidRPr="005550E2">
              <w:rPr>
                <w:sz w:val="24"/>
                <w:szCs w:val="24"/>
              </w:rPr>
              <w:t>1</w:t>
            </w:r>
          </w:p>
        </w:tc>
      </w:tr>
    </w:tbl>
    <w:p w:rsidR="00B26CE9" w:rsidRPr="005550E2" w:rsidRDefault="00B26CE9" w:rsidP="00CC3450">
      <w:pPr>
        <w:rPr>
          <w:sz w:val="24"/>
          <w:szCs w:val="24"/>
        </w:rPr>
      </w:pPr>
    </w:p>
    <w:p w:rsidR="006622BC" w:rsidRPr="005550E2" w:rsidRDefault="006622BC" w:rsidP="00CC3450">
      <w:pPr>
        <w:rPr>
          <w:sz w:val="24"/>
          <w:szCs w:val="24"/>
        </w:rPr>
      </w:pPr>
    </w:p>
    <w:p w:rsidR="00B26CE9" w:rsidRPr="005550E2" w:rsidRDefault="00B26CE9" w:rsidP="00CC3450">
      <w:pPr>
        <w:rPr>
          <w:sz w:val="24"/>
          <w:szCs w:val="24"/>
        </w:rPr>
      </w:pPr>
    </w:p>
    <w:p w:rsidR="00757FCE" w:rsidRPr="005550E2" w:rsidRDefault="00901834" w:rsidP="008905D7">
      <w:pPr>
        <w:ind w:firstLine="709"/>
        <w:rPr>
          <w:b/>
          <w:sz w:val="24"/>
          <w:szCs w:val="24"/>
        </w:rPr>
      </w:pPr>
      <w:r w:rsidRPr="005550E2">
        <w:rPr>
          <w:b/>
          <w:sz w:val="24"/>
          <w:szCs w:val="24"/>
        </w:rPr>
        <w:t>ПРИСУТСТВОВАЛИ</w:t>
      </w:r>
      <w:r w:rsidR="008905D7" w:rsidRPr="005550E2">
        <w:rPr>
          <w:b/>
          <w:sz w:val="24"/>
          <w:szCs w:val="24"/>
        </w:rPr>
        <w:t xml:space="preserve"> НА ЗАСЕДАНИИ – </w:t>
      </w:r>
      <w:r w:rsidR="008905D7" w:rsidRPr="005550E2">
        <w:rPr>
          <w:sz w:val="24"/>
          <w:szCs w:val="24"/>
        </w:rPr>
        <w:t>11 членов общественного совета</w:t>
      </w:r>
      <w:r w:rsidRPr="005550E2">
        <w:rPr>
          <w:sz w:val="24"/>
          <w:szCs w:val="24"/>
        </w:rPr>
        <w:t>:</w:t>
      </w:r>
    </w:p>
    <w:p w:rsidR="00901834" w:rsidRPr="005550E2" w:rsidRDefault="00901834" w:rsidP="008905D7">
      <w:pPr>
        <w:ind w:firstLine="709"/>
        <w:rPr>
          <w:b/>
          <w:sz w:val="24"/>
          <w:szCs w:val="24"/>
        </w:rPr>
      </w:pPr>
    </w:p>
    <w:p w:rsidR="00901834" w:rsidRPr="005550E2" w:rsidRDefault="008905D7" w:rsidP="00901834">
      <w:pPr>
        <w:rPr>
          <w:sz w:val="24"/>
          <w:szCs w:val="24"/>
        </w:rPr>
      </w:pPr>
      <w:r w:rsidRPr="005550E2">
        <w:rPr>
          <w:sz w:val="24"/>
          <w:szCs w:val="24"/>
        </w:rPr>
        <w:t>Артамонова Ирина Анатольевна</w:t>
      </w:r>
    </w:p>
    <w:p w:rsidR="008905D7" w:rsidRPr="005550E2" w:rsidRDefault="008905D7" w:rsidP="00901834">
      <w:pPr>
        <w:rPr>
          <w:sz w:val="24"/>
          <w:szCs w:val="24"/>
        </w:rPr>
      </w:pPr>
      <w:r w:rsidRPr="005550E2">
        <w:rPr>
          <w:sz w:val="24"/>
          <w:szCs w:val="24"/>
        </w:rPr>
        <w:t>Бакулина Галина Николаевна</w:t>
      </w:r>
    </w:p>
    <w:p w:rsidR="008905D7" w:rsidRPr="005550E2" w:rsidRDefault="008905D7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Блахина</w:t>
      </w:r>
      <w:proofErr w:type="spellEnd"/>
      <w:r w:rsidRPr="005550E2">
        <w:rPr>
          <w:sz w:val="24"/>
          <w:szCs w:val="24"/>
        </w:rPr>
        <w:t xml:space="preserve"> Виктория Юрьевна</w:t>
      </w:r>
    </w:p>
    <w:p w:rsidR="008905D7" w:rsidRPr="005550E2" w:rsidRDefault="008905D7" w:rsidP="00901834">
      <w:pPr>
        <w:rPr>
          <w:sz w:val="24"/>
          <w:szCs w:val="24"/>
        </w:rPr>
      </w:pPr>
      <w:r w:rsidRPr="005550E2">
        <w:rPr>
          <w:sz w:val="24"/>
          <w:szCs w:val="24"/>
        </w:rPr>
        <w:t>Болдырев Геннадий Валентинович</w:t>
      </w:r>
    </w:p>
    <w:p w:rsidR="008905D7" w:rsidRPr="005550E2" w:rsidRDefault="008905D7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Жиркова</w:t>
      </w:r>
      <w:proofErr w:type="spellEnd"/>
      <w:r w:rsidRPr="005550E2">
        <w:rPr>
          <w:sz w:val="24"/>
          <w:szCs w:val="24"/>
        </w:rPr>
        <w:t xml:space="preserve"> Наталья Сергеевна</w:t>
      </w:r>
    </w:p>
    <w:p w:rsidR="008905D7" w:rsidRPr="005550E2" w:rsidRDefault="007316E8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Ковенева</w:t>
      </w:r>
      <w:proofErr w:type="spellEnd"/>
      <w:r w:rsidRPr="005550E2">
        <w:rPr>
          <w:sz w:val="24"/>
          <w:szCs w:val="24"/>
        </w:rPr>
        <w:t xml:space="preserve"> Маргарита Васильевна</w:t>
      </w:r>
    </w:p>
    <w:p w:rsidR="008905D7" w:rsidRPr="005550E2" w:rsidRDefault="008905D7" w:rsidP="00901834">
      <w:pPr>
        <w:rPr>
          <w:sz w:val="24"/>
          <w:szCs w:val="24"/>
        </w:rPr>
      </w:pPr>
      <w:r w:rsidRPr="005550E2">
        <w:rPr>
          <w:sz w:val="24"/>
          <w:szCs w:val="24"/>
        </w:rPr>
        <w:t>Михайлова Анна Владимировна</w:t>
      </w:r>
    </w:p>
    <w:p w:rsidR="008905D7" w:rsidRPr="005550E2" w:rsidRDefault="008905D7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Ракчеева</w:t>
      </w:r>
      <w:proofErr w:type="spellEnd"/>
      <w:r w:rsidRPr="005550E2">
        <w:rPr>
          <w:sz w:val="24"/>
          <w:szCs w:val="24"/>
        </w:rPr>
        <w:t xml:space="preserve"> Ольга Евгеньевна</w:t>
      </w:r>
    </w:p>
    <w:p w:rsidR="008905D7" w:rsidRPr="005550E2" w:rsidRDefault="008905D7" w:rsidP="00901834">
      <w:pPr>
        <w:rPr>
          <w:sz w:val="24"/>
          <w:szCs w:val="24"/>
        </w:rPr>
      </w:pPr>
      <w:r w:rsidRPr="005550E2">
        <w:rPr>
          <w:sz w:val="24"/>
          <w:szCs w:val="24"/>
        </w:rPr>
        <w:t>Романчук Людмила Васильевна</w:t>
      </w:r>
    </w:p>
    <w:p w:rsidR="008905D7" w:rsidRPr="005550E2" w:rsidRDefault="008905D7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Ситникова</w:t>
      </w:r>
      <w:proofErr w:type="spellEnd"/>
      <w:r w:rsidRPr="005550E2">
        <w:rPr>
          <w:sz w:val="24"/>
          <w:szCs w:val="24"/>
        </w:rPr>
        <w:t xml:space="preserve"> Ирина Юрьевна</w:t>
      </w:r>
    </w:p>
    <w:p w:rsidR="008905D7" w:rsidRPr="005550E2" w:rsidRDefault="008905D7" w:rsidP="00901834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Данилушкина</w:t>
      </w:r>
      <w:proofErr w:type="spellEnd"/>
      <w:r w:rsidRPr="005550E2">
        <w:rPr>
          <w:sz w:val="24"/>
          <w:szCs w:val="24"/>
        </w:rPr>
        <w:t xml:space="preserve"> Екатерина Владимировна</w:t>
      </w:r>
      <w:r w:rsidR="0035422B" w:rsidRPr="005550E2">
        <w:rPr>
          <w:sz w:val="24"/>
          <w:szCs w:val="24"/>
        </w:rPr>
        <w:t xml:space="preserve"> – секретарь общественного совета</w:t>
      </w:r>
    </w:p>
    <w:p w:rsidR="008905D7" w:rsidRPr="005550E2" w:rsidRDefault="009850FD" w:rsidP="00901834">
      <w:pPr>
        <w:rPr>
          <w:b/>
          <w:sz w:val="24"/>
          <w:szCs w:val="24"/>
        </w:rPr>
      </w:pPr>
      <w:r w:rsidRPr="005550E2">
        <w:rPr>
          <w:b/>
          <w:sz w:val="24"/>
          <w:szCs w:val="24"/>
        </w:rPr>
        <w:t xml:space="preserve">ПРИСУТСТВОВАЛИ </w:t>
      </w:r>
      <w:r w:rsidR="009E465E" w:rsidRPr="005550E2">
        <w:rPr>
          <w:b/>
          <w:sz w:val="24"/>
          <w:szCs w:val="24"/>
        </w:rPr>
        <w:t xml:space="preserve">НА ЗАСЕДАНИИ </w:t>
      </w:r>
      <w:r w:rsidRPr="005550E2">
        <w:rPr>
          <w:b/>
          <w:sz w:val="24"/>
          <w:szCs w:val="24"/>
        </w:rPr>
        <w:t>СОТРУДНИКИ УПРАВЛЕНИЯ БЕЗ ПРАВА ГОЛОСА</w:t>
      </w:r>
    </w:p>
    <w:p w:rsidR="009850FD" w:rsidRPr="005550E2" w:rsidRDefault="0000665B" w:rsidP="0000665B">
      <w:pPr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Лахтикова</w:t>
      </w:r>
      <w:proofErr w:type="spellEnd"/>
      <w:r w:rsidRPr="005550E2">
        <w:rPr>
          <w:sz w:val="24"/>
          <w:szCs w:val="24"/>
        </w:rPr>
        <w:t xml:space="preserve"> Элла Васильевна</w:t>
      </w:r>
      <w:r w:rsidR="003A7148" w:rsidRPr="005550E2">
        <w:rPr>
          <w:sz w:val="24"/>
          <w:szCs w:val="24"/>
        </w:rPr>
        <w:t xml:space="preserve"> – </w:t>
      </w:r>
      <w:r w:rsidRPr="005550E2">
        <w:rPr>
          <w:sz w:val="24"/>
          <w:szCs w:val="24"/>
        </w:rPr>
        <w:t>заместитель начальника финансово-казначейского управления администрации города Рязани.</w:t>
      </w:r>
    </w:p>
    <w:p w:rsidR="009E465E" w:rsidRPr="005550E2" w:rsidRDefault="009E465E" w:rsidP="00901834">
      <w:pPr>
        <w:rPr>
          <w:sz w:val="24"/>
          <w:szCs w:val="24"/>
        </w:rPr>
      </w:pPr>
    </w:p>
    <w:p w:rsidR="008905D7" w:rsidRPr="005550E2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550E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5550E2" w:rsidRDefault="00894E02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 xml:space="preserve">Рассмотрение </w:t>
      </w:r>
      <w:r w:rsidR="001F4304" w:rsidRPr="005550E2">
        <w:rPr>
          <w:sz w:val="24"/>
          <w:szCs w:val="24"/>
        </w:rPr>
        <w:t xml:space="preserve">проекта отчета о деятельности финансово-казначейского управления администрации города Рязани </w:t>
      </w:r>
      <w:r w:rsidR="00600CC6" w:rsidRPr="005550E2">
        <w:rPr>
          <w:sz w:val="24"/>
          <w:szCs w:val="24"/>
        </w:rPr>
        <w:t>за</w:t>
      </w:r>
      <w:r w:rsidR="001F4304" w:rsidRPr="005550E2">
        <w:rPr>
          <w:sz w:val="24"/>
          <w:szCs w:val="24"/>
        </w:rPr>
        <w:t xml:space="preserve"> 202</w:t>
      </w:r>
      <w:r w:rsidR="008E0CE9" w:rsidRPr="005550E2">
        <w:rPr>
          <w:sz w:val="24"/>
          <w:szCs w:val="24"/>
        </w:rPr>
        <w:t>4</w:t>
      </w:r>
      <w:r w:rsidR="00BF6051" w:rsidRPr="005550E2">
        <w:rPr>
          <w:sz w:val="24"/>
          <w:szCs w:val="24"/>
        </w:rPr>
        <w:t xml:space="preserve"> год</w:t>
      </w:r>
    </w:p>
    <w:p w:rsidR="000D0E0C" w:rsidRPr="005550E2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5550E2" w:rsidRDefault="00AC6AC9" w:rsidP="003F3DF8">
      <w:pPr>
        <w:spacing w:line="240" w:lineRule="atLeast"/>
        <w:rPr>
          <w:b/>
          <w:sz w:val="24"/>
          <w:szCs w:val="24"/>
        </w:rPr>
      </w:pPr>
      <w:r w:rsidRPr="005550E2">
        <w:rPr>
          <w:b/>
          <w:sz w:val="24"/>
          <w:szCs w:val="24"/>
        </w:rPr>
        <w:t xml:space="preserve">СЛУШАЛИ: </w:t>
      </w:r>
    </w:p>
    <w:p w:rsidR="00751F89" w:rsidRPr="005550E2" w:rsidRDefault="00857509" w:rsidP="00C82503">
      <w:pPr>
        <w:pStyle w:val="a7"/>
        <w:shd w:val="clear" w:color="auto" w:fill="FFFFFF"/>
        <w:ind w:firstLine="709"/>
      </w:pPr>
      <w:proofErr w:type="spellStart"/>
      <w:r w:rsidRPr="005550E2">
        <w:t>Лахтикову</w:t>
      </w:r>
      <w:proofErr w:type="spellEnd"/>
      <w:r w:rsidRPr="005550E2">
        <w:t xml:space="preserve"> Э.В</w:t>
      </w:r>
      <w:r w:rsidR="00E04503" w:rsidRPr="005550E2">
        <w:t>. с</w:t>
      </w:r>
      <w:r w:rsidR="00F6502B" w:rsidRPr="005550E2">
        <w:t xml:space="preserve"> проект</w:t>
      </w:r>
      <w:r w:rsidR="00E04503" w:rsidRPr="005550E2">
        <w:t>ом</w:t>
      </w:r>
      <w:r w:rsidRPr="005550E2">
        <w:t xml:space="preserve"> отчет</w:t>
      </w:r>
      <w:r w:rsidR="00C82503" w:rsidRPr="005550E2">
        <w:t>а</w:t>
      </w:r>
      <w:r w:rsidRPr="005550E2">
        <w:t xml:space="preserve"> о работе </w:t>
      </w:r>
      <w:r w:rsidR="007A7995" w:rsidRPr="005550E2">
        <w:t>У</w:t>
      </w:r>
      <w:r w:rsidRPr="005550E2">
        <w:t>правления в 202</w:t>
      </w:r>
      <w:r w:rsidR="008E0CE9" w:rsidRPr="005550E2">
        <w:t>4</w:t>
      </w:r>
      <w:r w:rsidRPr="005550E2">
        <w:t xml:space="preserve"> году. </w:t>
      </w:r>
      <w:r w:rsidR="00751F89" w:rsidRPr="005550E2">
        <w:t>Деятельность финансово-казначейского управления администрации города Рязани связана</w:t>
      </w:r>
      <w:r w:rsidR="00C82503" w:rsidRPr="005550E2">
        <w:t xml:space="preserve"> </w:t>
      </w:r>
      <w:r w:rsidR="00C82503" w:rsidRPr="005550E2">
        <w:br/>
      </w:r>
      <w:r w:rsidR="00751F89" w:rsidRPr="005550E2">
        <w:t xml:space="preserve">с осуществлением функций финансового органа муниципального образования. </w:t>
      </w:r>
    </w:p>
    <w:p w:rsidR="006C3ACD" w:rsidRPr="005550E2" w:rsidRDefault="006C3ACD" w:rsidP="006C3ACD">
      <w:pPr>
        <w:shd w:val="clear" w:color="auto" w:fill="FFFFFF"/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Исполнение бюджета города Рязани в 202</w:t>
      </w:r>
      <w:r w:rsidR="008E0CE9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году осуществлялось рамках бюджетного законодательства и в соответствии с ведомственной целевой программой по повышению эффективности управления муниципальными финансами.</w:t>
      </w:r>
    </w:p>
    <w:p w:rsidR="00154CB9" w:rsidRPr="005550E2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Бюджет города по доходам за 202</w:t>
      </w:r>
      <w:r w:rsidR="008E0CE9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 исполнен в сумме 2</w:t>
      </w:r>
      <w:r w:rsidR="00735D38" w:rsidRPr="005550E2">
        <w:rPr>
          <w:sz w:val="24"/>
          <w:szCs w:val="24"/>
        </w:rPr>
        <w:t>1 650,7</w:t>
      </w:r>
      <w:r w:rsidRPr="005550E2">
        <w:rPr>
          <w:sz w:val="24"/>
          <w:szCs w:val="24"/>
        </w:rPr>
        <w:t xml:space="preserve"> млн. рублей</w:t>
      </w:r>
      <w:r w:rsidR="00C82503" w:rsidRPr="005550E2">
        <w:rPr>
          <w:sz w:val="24"/>
          <w:szCs w:val="24"/>
        </w:rPr>
        <w:t>.</w:t>
      </w:r>
      <w:r w:rsidRPr="005550E2">
        <w:rPr>
          <w:sz w:val="24"/>
          <w:szCs w:val="24"/>
        </w:rPr>
        <w:t xml:space="preserve"> </w:t>
      </w:r>
    </w:p>
    <w:p w:rsidR="00154CB9" w:rsidRPr="005550E2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lastRenderedPageBreak/>
        <w:t>Собственные налоговые и неналоговые доходы за 202</w:t>
      </w:r>
      <w:r w:rsidR="00735D38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 поступили в объеме</w:t>
      </w:r>
      <w:r w:rsidR="00C82503" w:rsidRPr="005550E2">
        <w:rPr>
          <w:sz w:val="24"/>
          <w:szCs w:val="24"/>
        </w:rPr>
        <w:t xml:space="preserve"> </w:t>
      </w:r>
      <w:r w:rsidR="00C82503" w:rsidRPr="005550E2">
        <w:rPr>
          <w:sz w:val="24"/>
          <w:szCs w:val="24"/>
        </w:rPr>
        <w:br/>
      </w:r>
      <w:r w:rsidR="00735D38" w:rsidRPr="005550E2">
        <w:rPr>
          <w:sz w:val="24"/>
          <w:szCs w:val="24"/>
        </w:rPr>
        <w:t>9 050,7</w:t>
      </w:r>
      <w:r w:rsidRPr="005550E2">
        <w:rPr>
          <w:sz w:val="24"/>
          <w:szCs w:val="24"/>
        </w:rPr>
        <w:t xml:space="preserve"> млн. рублей. Плановые назначения перевыполнены на </w:t>
      </w:r>
      <w:r w:rsidR="00735D38" w:rsidRPr="005550E2">
        <w:rPr>
          <w:sz w:val="24"/>
          <w:szCs w:val="24"/>
        </w:rPr>
        <w:t>12,9</w:t>
      </w:r>
      <w:r w:rsidRPr="005550E2">
        <w:rPr>
          <w:sz w:val="24"/>
          <w:szCs w:val="24"/>
        </w:rPr>
        <w:t xml:space="preserve">% в сумме </w:t>
      </w:r>
      <w:r w:rsidR="00735D38" w:rsidRPr="005550E2">
        <w:rPr>
          <w:sz w:val="24"/>
          <w:szCs w:val="24"/>
        </w:rPr>
        <w:t>1 030</w:t>
      </w:r>
      <w:r w:rsidRPr="005550E2">
        <w:rPr>
          <w:sz w:val="24"/>
          <w:szCs w:val="24"/>
        </w:rPr>
        <w:t>,</w:t>
      </w:r>
      <w:r w:rsidR="00735D38" w:rsidRPr="005550E2">
        <w:rPr>
          <w:sz w:val="24"/>
          <w:szCs w:val="24"/>
        </w:rPr>
        <w:t>7</w:t>
      </w:r>
      <w:r w:rsidRPr="005550E2">
        <w:rPr>
          <w:sz w:val="24"/>
          <w:szCs w:val="24"/>
        </w:rPr>
        <w:t xml:space="preserve"> млн. рублей.</w:t>
      </w:r>
    </w:p>
    <w:p w:rsidR="00154CB9" w:rsidRPr="005550E2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Удельный вес налоговых доходов в собственных доходах составил 86,</w:t>
      </w:r>
      <w:r w:rsidR="00735D38" w:rsidRPr="005550E2">
        <w:rPr>
          <w:sz w:val="24"/>
          <w:szCs w:val="24"/>
        </w:rPr>
        <w:t>2</w:t>
      </w:r>
      <w:r w:rsidRPr="005550E2">
        <w:rPr>
          <w:sz w:val="24"/>
          <w:szCs w:val="24"/>
        </w:rPr>
        <w:t>%, неналоговых – 13,</w:t>
      </w:r>
      <w:r w:rsidR="00735D38" w:rsidRPr="005550E2">
        <w:rPr>
          <w:sz w:val="24"/>
          <w:szCs w:val="24"/>
        </w:rPr>
        <w:t>8</w:t>
      </w:r>
      <w:r w:rsidRPr="005550E2">
        <w:rPr>
          <w:sz w:val="24"/>
          <w:szCs w:val="24"/>
        </w:rPr>
        <w:t>%.</w:t>
      </w:r>
    </w:p>
    <w:p w:rsidR="00C82503" w:rsidRPr="005550E2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Расходы бюджета города за 202</w:t>
      </w:r>
      <w:r w:rsidR="00735D38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 исполнены в сумме </w:t>
      </w:r>
      <w:r w:rsidR="00735D38" w:rsidRPr="005550E2">
        <w:rPr>
          <w:sz w:val="24"/>
          <w:szCs w:val="24"/>
        </w:rPr>
        <w:t>21 527</w:t>
      </w:r>
      <w:r w:rsidRPr="005550E2">
        <w:rPr>
          <w:sz w:val="24"/>
          <w:szCs w:val="24"/>
        </w:rPr>
        <w:t xml:space="preserve">,5 млн. рублей, </w:t>
      </w:r>
      <w:r w:rsidRPr="005550E2">
        <w:rPr>
          <w:sz w:val="24"/>
          <w:szCs w:val="24"/>
        </w:rPr>
        <w:br/>
        <w:t>что составляет 98,</w:t>
      </w:r>
      <w:r w:rsidR="00735D38" w:rsidRPr="005550E2">
        <w:rPr>
          <w:sz w:val="24"/>
          <w:szCs w:val="24"/>
        </w:rPr>
        <w:t>0</w:t>
      </w:r>
      <w:r w:rsidRPr="005550E2">
        <w:rPr>
          <w:sz w:val="24"/>
          <w:szCs w:val="24"/>
        </w:rPr>
        <w:t>% к годовым назначениям и 1</w:t>
      </w:r>
      <w:r w:rsidR="00735D38" w:rsidRPr="005550E2">
        <w:rPr>
          <w:sz w:val="24"/>
          <w:szCs w:val="24"/>
        </w:rPr>
        <w:t>03</w:t>
      </w:r>
      <w:r w:rsidRPr="005550E2">
        <w:rPr>
          <w:sz w:val="24"/>
          <w:szCs w:val="24"/>
        </w:rPr>
        <w:t>,</w:t>
      </w:r>
      <w:r w:rsidR="00735D38" w:rsidRPr="005550E2">
        <w:rPr>
          <w:sz w:val="24"/>
          <w:szCs w:val="24"/>
        </w:rPr>
        <w:t>6</w:t>
      </w:r>
      <w:r w:rsidRPr="005550E2">
        <w:rPr>
          <w:sz w:val="24"/>
          <w:szCs w:val="24"/>
        </w:rPr>
        <w:t>% к уровню прошлого года.</w:t>
      </w:r>
    </w:p>
    <w:p w:rsidR="00154CB9" w:rsidRPr="005550E2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  <w:shd w:val="clear" w:color="auto" w:fill="FFFFFF"/>
        </w:rPr>
        <w:t>Структура расходов бюджета города остается достаточно стабильной. По-прежнему приоритетным является финансирование социальной сферы. На образование, культуру, спорт и социальную политику израсходовано 1</w:t>
      </w:r>
      <w:r w:rsidR="00735D38" w:rsidRPr="005550E2">
        <w:rPr>
          <w:sz w:val="24"/>
          <w:szCs w:val="24"/>
          <w:shd w:val="clear" w:color="auto" w:fill="FFFFFF"/>
        </w:rPr>
        <w:t>2 693,0</w:t>
      </w:r>
      <w:r w:rsidRPr="005550E2">
        <w:rPr>
          <w:sz w:val="24"/>
          <w:szCs w:val="24"/>
          <w:shd w:val="clear" w:color="auto" w:fill="FFFFFF"/>
        </w:rPr>
        <w:t xml:space="preserve"> млн. рублей, или </w:t>
      </w:r>
      <w:r w:rsidR="00735D38" w:rsidRPr="005550E2">
        <w:rPr>
          <w:sz w:val="24"/>
          <w:szCs w:val="24"/>
          <w:shd w:val="clear" w:color="auto" w:fill="FFFFFF"/>
        </w:rPr>
        <w:t>59,0</w:t>
      </w:r>
      <w:r w:rsidRPr="005550E2">
        <w:rPr>
          <w:sz w:val="24"/>
          <w:szCs w:val="24"/>
          <w:shd w:val="clear" w:color="auto" w:fill="FFFFFF"/>
        </w:rPr>
        <w:t>% от общего объема расходов бюджета города.</w:t>
      </w:r>
      <w:r w:rsidRPr="005550E2">
        <w:rPr>
          <w:sz w:val="24"/>
          <w:szCs w:val="24"/>
        </w:rPr>
        <w:t xml:space="preserve"> </w:t>
      </w:r>
    </w:p>
    <w:p w:rsidR="00154CB9" w:rsidRPr="005550E2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На дорожное хозяйство и жилищно-коммунальное хозяйство в 202</w:t>
      </w:r>
      <w:r w:rsidR="00735D38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году было направлено 5 </w:t>
      </w:r>
      <w:r w:rsidR="00735D38" w:rsidRPr="005550E2">
        <w:rPr>
          <w:sz w:val="24"/>
          <w:szCs w:val="24"/>
        </w:rPr>
        <w:t>519</w:t>
      </w:r>
      <w:r w:rsidRPr="005550E2">
        <w:rPr>
          <w:sz w:val="24"/>
          <w:szCs w:val="24"/>
        </w:rPr>
        <w:t>,1 млн. рублей или 25,</w:t>
      </w:r>
      <w:r w:rsidR="00735D38" w:rsidRPr="005550E2">
        <w:rPr>
          <w:sz w:val="24"/>
          <w:szCs w:val="24"/>
        </w:rPr>
        <w:t>6</w:t>
      </w:r>
      <w:r w:rsidRPr="005550E2">
        <w:rPr>
          <w:sz w:val="24"/>
          <w:szCs w:val="24"/>
        </w:rPr>
        <w:t xml:space="preserve"> % от расходов бюджета.</w:t>
      </w:r>
    </w:p>
    <w:p w:rsidR="00735D38" w:rsidRPr="005550E2" w:rsidRDefault="00735D38" w:rsidP="00735D38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spellStart"/>
      <w:r w:rsidRPr="005550E2">
        <w:rPr>
          <w:sz w:val="24"/>
          <w:szCs w:val="24"/>
        </w:rPr>
        <w:t>Перепоступление</w:t>
      </w:r>
      <w:proofErr w:type="spellEnd"/>
      <w:r w:rsidRPr="005550E2">
        <w:rPr>
          <w:sz w:val="24"/>
          <w:szCs w:val="24"/>
        </w:rPr>
        <w:t xml:space="preserve"> налоговых и неналоговых доходов позволило выполнить все расходные обязательства муниципального образования и завершить финансовый год</w:t>
      </w:r>
      <w:r w:rsidR="004E2C13">
        <w:rPr>
          <w:sz w:val="24"/>
          <w:szCs w:val="24"/>
        </w:rPr>
        <w:t xml:space="preserve"> </w:t>
      </w:r>
      <w:r w:rsidR="004E2C13">
        <w:rPr>
          <w:sz w:val="24"/>
          <w:szCs w:val="24"/>
        </w:rPr>
        <w:br/>
      </w:r>
      <w:r w:rsidRPr="005550E2">
        <w:rPr>
          <w:sz w:val="24"/>
          <w:szCs w:val="24"/>
        </w:rPr>
        <w:t>с профицитом 123,2 млн. рублей при запланированном плановом дефиците 7,9%.</w:t>
      </w:r>
    </w:p>
    <w:p w:rsidR="00154CB9" w:rsidRPr="005550E2" w:rsidRDefault="00154CB9" w:rsidP="00154CB9">
      <w:pPr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Муниципальный долг на 01.01.202</w:t>
      </w:r>
      <w:r w:rsidR="00735D38" w:rsidRPr="005550E2">
        <w:rPr>
          <w:sz w:val="24"/>
          <w:szCs w:val="24"/>
        </w:rPr>
        <w:t>5</w:t>
      </w:r>
      <w:r w:rsidRPr="005550E2">
        <w:rPr>
          <w:sz w:val="24"/>
          <w:szCs w:val="24"/>
        </w:rPr>
        <w:t xml:space="preserve"> года составил 3 </w:t>
      </w:r>
      <w:r w:rsidR="00735D38" w:rsidRPr="005550E2">
        <w:rPr>
          <w:sz w:val="24"/>
          <w:szCs w:val="24"/>
        </w:rPr>
        <w:t>302</w:t>
      </w:r>
      <w:r w:rsidRPr="005550E2">
        <w:rPr>
          <w:sz w:val="24"/>
          <w:szCs w:val="24"/>
        </w:rPr>
        <w:t xml:space="preserve">,0 млн. рублей или </w:t>
      </w:r>
      <w:r w:rsidR="00735D38" w:rsidRPr="005550E2">
        <w:rPr>
          <w:sz w:val="24"/>
          <w:szCs w:val="24"/>
        </w:rPr>
        <w:t>36</w:t>
      </w:r>
      <w:r w:rsidRPr="005550E2">
        <w:rPr>
          <w:sz w:val="24"/>
          <w:szCs w:val="24"/>
        </w:rPr>
        <w:t>,5 %</w:t>
      </w:r>
      <w:r w:rsidR="00C82503" w:rsidRPr="005550E2">
        <w:rPr>
          <w:sz w:val="24"/>
          <w:szCs w:val="24"/>
        </w:rPr>
        <w:t xml:space="preserve"> </w:t>
      </w:r>
      <w:r w:rsidR="00C82503" w:rsidRPr="005550E2">
        <w:rPr>
          <w:sz w:val="24"/>
          <w:szCs w:val="24"/>
        </w:rPr>
        <w:br/>
      </w:r>
      <w:r w:rsidRPr="005550E2">
        <w:rPr>
          <w:sz w:val="24"/>
          <w:szCs w:val="24"/>
        </w:rPr>
        <w:t>к объему налоговых и неналоговых доходов бюджета. На обслуживание муниципального долга в 202</w:t>
      </w:r>
      <w:r w:rsidR="00735D38" w:rsidRPr="005550E2">
        <w:rPr>
          <w:sz w:val="24"/>
          <w:szCs w:val="24"/>
        </w:rPr>
        <w:t>4</w:t>
      </w:r>
      <w:r w:rsidRPr="005550E2">
        <w:rPr>
          <w:sz w:val="24"/>
          <w:szCs w:val="24"/>
        </w:rPr>
        <w:t xml:space="preserve"> году направлено </w:t>
      </w:r>
      <w:r w:rsidR="00735D38" w:rsidRPr="005550E2">
        <w:rPr>
          <w:sz w:val="24"/>
          <w:szCs w:val="24"/>
        </w:rPr>
        <w:t>222,7</w:t>
      </w:r>
      <w:r w:rsidRPr="005550E2">
        <w:rPr>
          <w:sz w:val="24"/>
          <w:szCs w:val="24"/>
        </w:rPr>
        <w:t xml:space="preserve"> млн. рублей или 1,</w:t>
      </w:r>
      <w:r w:rsidR="00735D38" w:rsidRPr="005550E2">
        <w:rPr>
          <w:sz w:val="24"/>
          <w:szCs w:val="24"/>
        </w:rPr>
        <w:t>6</w:t>
      </w:r>
      <w:r w:rsidRPr="005550E2">
        <w:rPr>
          <w:sz w:val="24"/>
          <w:szCs w:val="24"/>
        </w:rPr>
        <w:t>% фактического объема расходов бюджета города, за исключением объема расходов, которые осуществляются за счет субвенций, предоставляемых из областного бюджета. Погашение</w:t>
      </w:r>
      <w:r w:rsidR="00C82503" w:rsidRPr="005550E2">
        <w:rPr>
          <w:sz w:val="24"/>
          <w:szCs w:val="24"/>
        </w:rPr>
        <w:t xml:space="preserve"> </w:t>
      </w:r>
      <w:r w:rsidR="00C82503" w:rsidRPr="005550E2">
        <w:rPr>
          <w:sz w:val="24"/>
          <w:szCs w:val="24"/>
        </w:rPr>
        <w:br/>
      </w:r>
      <w:r w:rsidRPr="005550E2">
        <w:rPr>
          <w:sz w:val="24"/>
          <w:szCs w:val="24"/>
        </w:rPr>
        <w:t>и обслуживание долговых обязательств осуществлялось</w:t>
      </w:r>
      <w:r w:rsidR="00C82503" w:rsidRPr="005550E2">
        <w:rPr>
          <w:sz w:val="24"/>
          <w:szCs w:val="24"/>
        </w:rPr>
        <w:t xml:space="preserve"> </w:t>
      </w:r>
      <w:r w:rsidRPr="005550E2">
        <w:rPr>
          <w:sz w:val="24"/>
          <w:szCs w:val="24"/>
        </w:rPr>
        <w:t>в установленные сроки и в полном объеме.</w:t>
      </w:r>
    </w:p>
    <w:p w:rsidR="00DC57AF" w:rsidRPr="005550E2" w:rsidRDefault="00DC57AF" w:rsidP="00154CB9">
      <w:pPr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 xml:space="preserve">В отчетном периоде долговая политика управления была направлена </w:t>
      </w:r>
      <w:r w:rsidRPr="005550E2">
        <w:rPr>
          <w:sz w:val="24"/>
          <w:szCs w:val="24"/>
        </w:rPr>
        <w:br/>
        <w:t>на своевременное обеспечение финансирования растущих потребностей бюджета, устранение диспропорций между доходами и расходами бюджета города Рязани связанных</w:t>
      </w:r>
      <w:r w:rsidR="004E2C13">
        <w:rPr>
          <w:sz w:val="24"/>
          <w:szCs w:val="24"/>
        </w:rPr>
        <w:t xml:space="preserve"> </w:t>
      </w:r>
      <w:r w:rsidR="004E2C13">
        <w:rPr>
          <w:sz w:val="24"/>
          <w:szCs w:val="24"/>
        </w:rPr>
        <w:br/>
      </w:r>
      <w:r w:rsidRPr="005550E2">
        <w:rPr>
          <w:sz w:val="24"/>
          <w:szCs w:val="24"/>
        </w:rPr>
        <w:t>с изменениями, вносимыми в бюджетное законодательство Российской Федерации</w:t>
      </w:r>
      <w:r w:rsidR="004E2C13">
        <w:rPr>
          <w:sz w:val="24"/>
          <w:szCs w:val="24"/>
        </w:rPr>
        <w:t xml:space="preserve"> </w:t>
      </w:r>
      <w:r w:rsidR="004E2C13">
        <w:rPr>
          <w:sz w:val="24"/>
          <w:szCs w:val="24"/>
        </w:rPr>
        <w:br/>
      </w:r>
      <w:r w:rsidRPr="005550E2">
        <w:rPr>
          <w:sz w:val="24"/>
          <w:szCs w:val="24"/>
        </w:rPr>
        <w:t>и законодательство Российской Федерации о налогах и сборах.</w:t>
      </w:r>
    </w:p>
    <w:p w:rsidR="00154CB9" w:rsidRDefault="00154CB9" w:rsidP="00154CB9">
      <w:pPr>
        <w:pStyle w:val="a7"/>
        <w:shd w:val="clear" w:color="auto" w:fill="FFFFFF"/>
        <w:ind w:firstLine="709"/>
      </w:pPr>
      <w:r w:rsidRPr="005550E2">
        <w:t>Для реализации возложенных функций в 202</w:t>
      </w:r>
      <w:r w:rsidR="009F5612">
        <w:t>4</w:t>
      </w:r>
      <w:r w:rsidRPr="005550E2">
        <w:t xml:space="preserve"> году </w:t>
      </w:r>
      <w:r w:rsidR="00C82503" w:rsidRPr="005550E2">
        <w:t>Управление</w:t>
      </w:r>
      <w:r w:rsidRPr="005550E2">
        <w:t xml:space="preserve"> также проведена работа по следующим направлениям:</w:t>
      </w:r>
    </w:p>
    <w:p w:rsidR="009F5612" w:rsidRPr="005550E2" w:rsidRDefault="009F5612" w:rsidP="00154CB9">
      <w:pPr>
        <w:pStyle w:val="a7"/>
        <w:shd w:val="clear" w:color="auto" w:fill="FFFFFF"/>
        <w:ind w:firstLine="709"/>
      </w:pPr>
      <w:r>
        <w:t>1. Подготовлено 17 проектов решений Рязанской городской Думы:</w:t>
      </w:r>
    </w:p>
    <w:p w:rsidR="00735D38" w:rsidRPr="005550E2" w:rsidRDefault="00735D38" w:rsidP="00735D38">
      <w:pPr>
        <w:shd w:val="clear" w:color="auto" w:fill="FFFFFF"/>
        <w:ind w:firstLine="709"/>
        <w:jc w:val="both"/>
        <w:rPr>
          <w:sz w:val="24"/>
          <w:szCs w:val="24"/>
        </w:rPr>
      </w:pPr>
      <w:r w:rsidRPr="005550E2">
        <w:rPr>
          <w:bCs/>
          <w:sz w:val="24"/>
          <w:szCs w:val="24"/>
        </w:rPr>
        <w:t xml:space="preserve">- проект решения Рязанской городской Думы «Об исполнении бюджета города Рязани за 2023 год» со всеми приложениями (в том числе </w:t>
      </w:r>
      <w:r w:rsidRPr="005550E2">
        <w:rPr>
          <w:sz w:val="24"/>
          <w:szCs w:val="24"/>
        </w:rPr>
        <w:t>для внешней проверки                                   в Контрольно-счетную палату города Рязани);</w:t>
      </w:r>
    </w:p>
    <w:p w:rsidR="00735D38" w:rsidRPr="005550E2" w:rsidRDefault="00735D38" w:rsidP="00735D3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550E2">
        <w:rPr>
          <w:bCs/>
          <w:sz w:val="24"/>
          <w:szCs w:val="24"/>
        </w:rPr>
        <w:t xml:space="preserve">- проекты решений Рязанской городской Думы «О внесении изменений и дополнений в бюджет города Рязани на 2024 год и на плановый период </w:t>
      </w:r>
      <w:r w:rsidRPr="005550E2">
        <w:rPr>
          <w:bCs/>
          <w:sz w:val="24"/>
          <w:szCs w:val="24"/>
        </w:rPr>
        <w:br/>
        <w:t xml:space="preserve">2025 и 2026 годов, утвержденный решением Рязанской городской Думы </w:t>
      </w:r>
      <w:r w:rsidRPr="005550E2">
        <w:rPr>
          <w:bCs/>
          <w:sz w:val="24"/>
          <w:szCs w:val="24"/>
        </w:rPr>
        <w:br/>
        <w:t>от 14.12.2023 № 79-</w:t>
      </w:r>
      <w:r w:rsidRPr="005550E2">
        <w:rPr>
          <w:bCs/>
          <w:sz w:val="24"/>
          <w:szCs w:val="24"/>
          <w:lang w:val="en-US"/>
        </w:rPr>
        <w:t>IV</w:t>
      </w:r>
      <w:r w:rsidRPr="005550E2">
        <w:rPr>
          <w:bCs/>
          <w:sz w:val="24"/>
          <w:szCs w:val="24"/>
        </w:rPr>
        <w:t>» - подготовлено 10 проектов решений;</w:t>
      </w:r>
    </w:p>
    <w:p w:rsidR="00735D38" w:rsidRPr="005550E2" w:rsidRDefault="00735D38" w:rsidP="00735D3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550E2">
        <w:rPr>
          <w:bCs/>
          <w:sz w:val="24"/>
          <w:szCs w:val="24"/>
        </w:rPr>
        <w:t xml:space="preserve">- проект решения Рязанской городской Думы «О внесении изменения </w:t>
      </w:r>
      <w:r w:rsidRPr="005550E2">
        <w:rPr>
          <w:bCs/>
          <w:sz w:val="24"/>
          <w:szCs w:val="24"/>
        </w:rPr>
        <w:br/>
        <w:t>в Положение о земельном налоге, утвержденное решением Рязанского городского Совета</w:t>
      </w:r>
      <w:r w:rsidR="004E2C13">
        <w:rPr>
          <w:bCs/>
          <w:sz w:val="24"/>
          <w:szCs w:val="24"/>
        </w:rPr>
        <w:t xml:space="preserve"> </w:t>
      </w:r>
      <w:r w:rsidR="004E2C13">
        <w:rPr>
          <w:bCs/>
          <w:sz w:val="24"/>
          <w:szCs w:val="24"/>
        </w:rPr>
        <w:br/>
      </w:r>
      <w:r w:rsidRPr="005550E2">
        <w:rPr>
          <w:bCs/>
          <w:sz w:val="24"/>
          <w:szCs w:val="24"/>
        </w:rPr>
        <w:t>от 24.11.2005 № 384-</w:t>
      </w:r>
      <w:r w:rsidRPr="005550E2">
        <w:rPr>
          <w:bCs/>
          <w:sz w:val="24"/>
          <w:szCs w:val="24"/>
          <w:lang w:val="en-US"/>
        </w:rPr>
        <w:t>III</w:t>
      </w:r>
      <w:r w:rsidRPr="005550E2">
        <w:rPr>
          <w:bCs/>
          <w:sz w:val="24"/>
          <w:szCs w:val="24"/>
        </w:rPr>
        <w:t>» - подготовлен 1 проект решения;</w:t>
      </w:r>
    </w:p>
    <w:p w:rsidR="00735D38" w:rsidRPr="005550E2" w:rsidRDefault="00735D38" w:rsidP="00735D38">
      <w:pPr>
        <w:suppressAutoHyphens/>
        <w:ind w:firstLine="709"/>
        <w:jc w:val="both"/>
        <w:rPr>
          <w:rFonts w:eastAsia="Arial"/>
          <w:kern w:val="1"/>
          <w:sz w:val="24"/>
          <w:szCs w:val="24"/>
        </w:rPr>
      </w:pPr>
      <w:r w:rsidRPr="005550E2">
        <w:rPr>
          <w:sz w:val="24"/>
          <w:szCs w:val="24"/>
        </w:rPr>
        <w:t>- проект решения Рязанской городской Думы</w:t>
      </w:r>
      <w:r w:rsidRPr="005550E2">
        <w:rPr>
          <w:rFonts w:eastAsia="Arial"/>
          <w:kern w:val="1"/>
          <w:sz w:val="24"/>
          <w:szCs w:val="24"/>
        </w:rPr>
        <w:t xml:space="preserve"> «О внесении изменений в решение Рязанской городской Думы от 27.11.2014 № 401-</w:t>
      </w:r>
      <w:r w:rsidRPr="005550E2">
        <w:rPr>
          <w:rFonts w:eastAsia="Arial"/>
          <w:kern w:val="1"/>
          <w:sz w:val="24"/>
          <w:szCs w:val="24"/>
          <w:lang w:val="en-US"/>
        </w:rPr>
        <w:t>II</w:t>
      </w:r>
      <w:r w:rsidRPr="005550E2">
        <w:rPr>
          <w:rFonts w:eastAsia="Arial"/>
          <w:kern w:val="1"/>
          <w:sz w:val="24"/>
          <w:szCs w:val="24"/>
        </w:rPr>
        <w:t xml:space="preserve"> «Об установлении </w:t>
      </w:r>
      <w:r w:rsidRPr="005550E2">
        <w:rPr>
          <w:rFonts w:eastAsia="Arial"/>
          <w:kern w:val="1"/>
          <w:sz w:val="24"/>
          <w:szCs w:val="24"/>
        </w:rPr>
        <w:br/>
        <w:t xml:space="preserve">на территории города Рязани налога на имущество физических лиц» </w:t>
      </w:r>
      <w:r w:rsidRPr="005550E2">
        <w:rPr>
          <w:rFonts w:eastAsia="Arial"/>
          <w:kern w:val="1"/>
          <w:sz w:val="24"/>
          <w:szCs w:val="24"/>
        </w:rPr>
        <w:br/>
        <w:t>(1 документ);</w:t>
      </w:r>
    </w:p>
    <w:p w:rsidR="00735D38" w:rsidRPr="005550E2" w:rsidRDefault="00735D38" w:rsidP="00735D38">
      <w:pPr>
        <w:suppressAutoHyphens/>
        <w:jc w:val="both"/>
        <w:rPr>
          <w:rFonts w:eastAsia="Arial"/>
          <w:kern w:val="1"/>
          <w:sz w:val="24"/>
          <w:szCs w:val="24"/>
        </w:rPr>
      </w:pPr>
      <w:r w:rsidRPr="005550E2">
        <w:rPr>
          <w:rFonts w:eastAsia="Arial"/>
          <w:kern w:val="1"/>
          <w:sz w:val="24"/>
          <w:szCs w:val="24"/>
        </w:rPr>
        <w:tab/>
      </w:r>
      <w:r w:rsidRPr="005550E2">
        <w:rPr>
          <w:sz w:val="24"/>
          <w:szCs w:val="24"/>
        </w:rPr>
        <w:t>- проект решения Рязанской городской Думы «Об установлении на территории города Рязани туристического налога» (1 документ);</w:t>
      </w:r>
    </w:p>
    <w:p w:rsidR="00735D38" w:rsidRPr="005550E2" w:rsidRDefault="00735D38" w:rsidP="00735D38">
      <w:pPr>
        <w:pStyle w:val="a7"/>
        <w:shd w:val="clear" w:color="auto" w:fill="FFFFFF"/>
        <w:ind w:firstLine="709"/>
      </w:pPr>
      <w:r w:rsidRPr="005550E2">
        <w:rPr>
          <w:bCs/>
        </w:rPr>
        <w:t>- проекты решений Рязанской городской Думы</w:t>
      </w:r>
      <w:r w:rsidRPr="005550E2">
        <w:t xml:space="preserve"> по организации бюджетного процесса города Рязани - подготовлено 3 проекта решения.</w:t>
      </w:r>
    </w:p>
    <w:p w:rsidR="00735D38" w:rsidRPr="005550E2" w:rsidRDefault="00735D38" w:rsidP="00735D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550E2">
        <w:rPr>
          <w:bCs/>
          <w:sz w:val="24"/>
          <w:szCs w:val="24"/>
        </w:rPr>
        <w:t>2. Подготовлено 2 доклада на публичные слушания - об исполнении бюджета города Рязани за 2023 год и по проекту бюджета города Рязани на 2025 год и на плановый период 2026 и 2027 годов.</w:t>
      </w:r>
    </w:p>
    <w:p w:rsidR="00735D38" w:rsidRPr="005550E2" w:rsidRDefault="00735D38" w:rsidP="00735D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50E2">
        <w:rPr>
          <w:bCs/>
          <w:sz w:val="24"/>
          <w:szCs w:val="24"/>
        </w:rPr>
        <w:lastRenderedPageBreak/>
        <w:t>3. Подготовлены проекты организационно-распорядительных документов администрации города Рязани.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rPr>
          <w:bCs/>
        </w:rPr>
        <w:t>4. Проведены следующие организационно-управленческие мероприятия: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 xml:space="preserve">- ведение юридических дел клиентов (проверено и принято в работу </w:t>
      </w:r>
      <w:r w:rsidRPr="005550E2">
        <w:br/>
        <w:t xml:space="preserve">89 карточек образцов подписей, внесение изменений в наименование учреждений, закрытие и открытие лицевых счетов - 12 учреждений, 27 лицевых счетов); 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>- ведение реестра участников бюджетного процесса, а также юридических лиц,</w:t>
      </w:r>
      <w:r w:rsidR="004E2C13">
        <w:t xml:space="preserve"> </w:t>
      </w:r>
      <w:r w:rsidR="004E2C13">
        <w:br/>
      </w:r>
      <w:r w:rsidRPr="005550E2">
        <w:t xml:space="preserve">не являющихся участниками бюджетного процесса (далее - Сводный реестр) </w:t>
      </w:r>
      <w:r w:rsidRPr="005550E2">
        <w:br/>
        <w:t>в электронной форме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бюджет»);</w:t>
      </w:r>
    </w:p>
    <w:p w:rsidR="0044362E" w:rsidRPr="005550E2" w:rsidRDefault="0044362E" w:rsidP="0044362E">
      <w:pPr>
        <w:pStyle w:val="a7"/>
        <w:shd w:val="clear" w:color="auto" w:fill="FFFFFF"/>
        <w:ind w:firstLine="709"/>
        <w:rPr>
          <w:bCs/>
        </w:rPr>
      </w:pPr>
      <w:r w:rsidRPr="005550E2">
        <w:rPr>
          <w:bCs/>
        </w:rPr>
        <w:t xml:space="preserve">- формирование информации об организациях для внесения в Сводный реестр ГИИС «Электронный бюджет» (направлено 14 запросов в ФНС, создано 69 заявок </w:t>
      </w:r>
      <w:r w:rsidRPr="005550E2">
        <w:rPr>
          <w:bCs/>
        </w:rPr>
        <w:br/>
        <w:t xml:space="preserve">на включение (изменение) в Сводный реестр), производится </w:t>
      </w:r>
      <w:r w:rsidRPr="005550E2">
        <w:t>ежедневный мониторинг актуальности данных</w:t>
      </w:r>
      <w:r w:rsidRPr="005550E2">
        <w:rPr>
          <w:bCs/>
        </w:rPr>
        <w:t>;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>- формирование реестра расходных обязательств города Рязани;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 xml:space="preserve">- распределение и доведение до главных распорядителей средств бюджета города Рязани, главных администраторов </w:t>
      </w:r>
      <w:proofErr w:type="gramStart"/>
      <w:r w:rsidRPr="005550E2">
        <w:t>источников финансирования дефицита бюджета города Рязани уточненных бюджетных ассигнований</w:t>
      </w:r>
      <w:proofErr w:type="gramEnd"/>
      <w:r w:rsidRPr="005550E2">
        <w:t xml:space="preserve"> и лимитов бюджетных обязательств на 2024 год;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>- ведение сводной бюджетной росписи по источникам внутреннего финансирования дефицита бюджета, по расходам в разрезе ведомственной структуры и вида расхода</w:t>
      </w:r>
      <w:r w:rsidR="004E2C13">
        <w:t xml:space="preserve"> </w:t>
      </w:r>
      <w:r w:rsidR="004E2C13">
        <w:br/>
      </w:r>
      <w:r w:rsidRPr="005550E2">
        <w:t xml:space="preserve"> в соответствии с утвержденным бюджетом на 2024 год, изменениями в решение о бюджете на 2024 год, по представлению главных </w:t>
      </w:r>
      <w:proofErr w:type="gramStart"/>
      <w:r w:rsidRPr="005550E2">
        <w:t>распорядителей средств бюджета города Рязани</w:t>
      </w:r>
      <w:proofErr w:type="gramEnd"/>
      <w:r w:rsidRPr="005550E2">
        <w:t>;</w:t>
      </w:r>
    </w:p>
    <w:p w:rsidR="0044362E" w:rsidRPr="005550E2" w:rsidRDefault="0044362E" w:rsidP="0044362E">
      <w:pPr>
        <w:pStyle w:val="a7"/>
        <w:shd w:val="clear" w:color="auto" w:fill="FFFFFF"/>
        <w:ind w:firstLine="709"/>
      </w:pPr>
      <w:r w:rsidRPr="005550E2">
        <w:t>- ежемесячное составление и ведение кассового плана доходов, расходов</w:t>
      </w:r>
      <w:r w:rsidR="004E2C13">
        <w:t xml:space="preserve"> </w:t>
      </w:r>
      <w:r w:rsidR="004E2C13">
        <w:br/>
      </w:r>
      <w:r w:rsidRPr="005550E2">
        <w:t xml:space="preserve">и источников внутреннего </w:t>
      </w:r>
      <w:proofErr w:type="gramStart"/>
      <w:r w:rsidRPr="005550E2">
        <w:t>финансирования дефицита бюджета города Рязани</w:t>
      </w:r>
      <w:proofErr w:type="gramEnd"/>
      <w:r w:rsidRPr="005550E2">
        <w:t>;</w:t>
      </w:r>
    </w:p>
    <w:p w:rsidR="00154CB9" w:rsidRPr="005550E2" w:rsidRDefault="0044362E" w:rsidP="0044362E">
      <w:pPr>
        <w:pStyle w:val="a7"/>
        <w:shd w:val="clear" w:color="auto" w:fill="FFFFFF"/>
        <w:ind w:firstLine="709"/>
      </w:pPr>
      <w:r w:rsidRPr="005550E2">
        <w:t xml:space="preserve">- ежедневное исполнение бюджета города в части ведения лицевых </w:t>
      </w:r>
      <w:proofErr w:type="gramStart"/>
      <w:r w:rsidRPr="005550E2">
        <w:t>счетов участников бюджетного процесса города Рязани</w:t>
      </w:r>
      <w:proofErr w:type="gramEnd"/>
      <w:r w:rsidR="00154CB9" w:rsidRPr="005550E2">
        <w:t>;</w:t>
      </w:r>
    </w:p>
    <w:p w:rsidR="000B05AE" w:rsidRPr="005550E2" w:rsidRDefault="000B05AE" w:rsidP="000B05AE">
      <w:pPr>
        <w:pStyle w:val="a7"/>
        <w:shd w:val="clear" w:color="auto" w:fill="FFFFFF"/>
        <w:ind w:firstLine="709"/>
      </w:pPr>
      <w:r w:rsidRPr="005550E2">
        <w:t xml:space="preserve">- ежедневное кассовое обслуживание лицевых счетов получателей средств бюджета, автономных учреждений, лицевых счетов для учета операций </w:t>
      </w:r>
      <w:r w:rsidRPr="005550E2">
        <w:br/>
        <w:t>со средствами, поступающими во временное распоряжение получателей средств бюджета города Рязани (сформировано и передано в электронном виде 61 588 выписок и 5 169 месячных отчетов).</w:t>
      </w:r>
    </w:p>
    <w:p w:rsidR="00DC57AF" w:rsidRPr="005550E2" w:rsidRDefault="00DC57AF" w:rsidP="00DC57AF">
      <w:pPr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В целях повышения налоговой грамотности населения и бизнес</w:t>
      </w:r>
      <w:r w:rsidR="004E2C13">
        <w:rPr>
          <w:sz w:val="24"/>
          <w:szCs w:val="24"/>
        </w:rPr>
        <w:t xml:space="preserve"> </w:t>
      </w:r>
      <w:r w:rsidRPr="005550E2">
        <w:rPr>
          <w:sz w:val="24"/>
          <w:szCs w:val="24"/>
        </w:rPr>
        <w:t>-</w:t>
      </w:r>
      <w:r w:rsidR="004E2C13">
        <w:rPr>
          <w:sz w:val="24"/>
          <w:szCs w:val="24"/>
        </w:rPr>
        <w:t xml:space="preserve"> </w:t>
      </w:r>
      <w:r w:rsidRPr="005550E2">
        <w:rPr>
          <w:sz w:val="24"/>
          <w:szCs w:val="24"/>
        </w:rPr>
        <w:t>сообщества:</w:t>
      </w:r>
    </w:p>
    <w:p w:rsidR="00DC57AF" w:rsidRPr="005550E2" w:rsidRDefault="00DC57AF" w:rsidP="00DC57AF">
      <w:pPr>
        <w:jc w:val="both"/>
        <w:rPr>
          <w:sz w:val="24"/>
          <w:szCs w:val="24"/>
        </w:rPr>
      </w:pPr>
      <w:r w:rsidRPr="005550E2">
        <w:rPr>
          <w:sz w:val="24"/>
          <w:szCs w:val="24"/>
        </w:rPr>
        <w:tab/>
        <w:t xml:space="preserve">- проведены семинары для представителей предпринимательского сообщества </w:t>
      </w:r>
      <w:r w:rsidRPr="005550E2">
        <w:rPr>
          <w:sz w:val="24"/>
          <w:szCs w:val="24"/>
        </w:rPr>
        <w:br/>
        <w:t xml:space="preserve">по темам: </w:t>
      </w:r>
      <w:r w:rsidRPr="005550E2">
        <w:rPr>
          <w:rStyle w:val="aff"/>
          <w:i w:val="0"/>
          <w:sz w:val="24"/>
          <w:szCs w:val="24"/>
        </w:rPr>
        <w:t xml:space="preserve">«Новый порядок учета налоговых платежей в условиях ЕНС. Новации </w:t>
      </w:r>
      <w:r w:rsidRPr="005550E2">
        <w:rPr>
          <w:rStyle w:val="aff"/>
          <w:i w:val="0"/>
          <w:sz w:val="24"/>
          <w:szCs w:val="24"/>
        </w:rPr>
        <w:br/>
        <w:t xml:space="preserve">в законодательстве о государственной регистрации юридических лиц и индивидуальных предпринимателей. </w:t>
      </w:r>
    </w:p>
    <w:p w:rsidR="00DC57AF" w:rsidRPr="005550E2" w:rsidRDefault="00DC57AF" w:rsidP="00DC57AF">
      <w:pPr>
        <w:jc w:val="both"/>
        <w:rPr>
          <w:sz w:val="24"/>
          <w:szCs w:val="24"/>
        </w:rPr>
      </w:pPr>
      <w:r w:rsidRPr="005550E2">
        <w:rPr>
          <w:sz w:val="24"/>
          <w:szCs w:val="24"/>
        </w:rPr>
        <w:tab/>
        <w:t xml:space="preserve">- проводились консультации информационно-разъяснительного характера </w:t>
      </w:r>
      <w:r w:rsidRPr="005550E2">
        <w:rPr>
          <w:sz w:val="24"/>
          <w:szCs w:val="24"/>
        </w:rPr>
        <w:br/>
        <w:t>в ходе личных встреч и телефонных переговоров с гражданами по вопросу уплаты имущественных налогов в бюджет. Рассматривались письменные обращения граждан.</w:t>
      </w:r>
    </w:p>
    <w:p w:rsidR="000B05AE" w:rsidRPr="005550E2" w:rsidRDefault="000B05AE" w:rsidP="000B05AE">
      <w:pPr>
        <w:pStyle w:val="a7"/>
        <w:shd w:val="clear" w:color="auto" w:fill="FFFFFF"/>
        <w:ind w:firstLine="709"/>
      </w:pPr>
      <w:r w:rsidRPr="005550E2">
        <w:t xml:space="preserve">В целях повышения эффективности исполнения бюджета Управлением проводился годовой мониторинг и оценка </w:t>
      </w:r>
      <w:proofErr w:type="gramStart"/>
      <w:r w:rsidRPr="005550E2">
        <w:t>качества финансового менеджмента главных распорядителей средств бюджета города Рязани</w:t>
      </w:r>
      <w:proofErr w:type="gramEnd"/>
      <w:r w:rsidRPr="005550E2">
        <w:t>. Результаты оценки направлены курирующим заместителям главы администрации и размещены на официальном сайте администрации города Рязани.</w:t>
      </w:r>
    </w:p>
    <w:p w:rsidR="006A60F3" w:rsidRPr="005550E2" w:rsidRDefault="003A7148" w:rsidP="003205B2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0E2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5550E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Pr="005550E2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550E2">
        <w:rPr>
          <w:sz w:val="24"/>
          <w:szCs w:val="24"/>
        </w:rPr>
        <w:t>О</w:t>
      </w:r>
      <w:r w:rsidR="00614712" w:rsidRPr="005550E2">
        <w:rPr>
          <w:sz w:val="24"/>
          <w:szCs w:val="24"/>
        </w:rPr>
        <w:t xml:space="preserve">добрить проект </w:t>
      </w:r>
      <w:r w:rsidR="00D61B0B" w:rsidRPr="005550E2">
        <w:rPr>
          <w:sz w:val="24"/>
          <w:szCs w:val="24"/>
        </w:rPr>
        <w:t xml:space="preserve">отчета о деятельности финансово-казначейского управления администрации города Рязани </w:t>
      </w:r>
      <w:r w:rsidR="00C97A27" w:rsidRPr="005550E2">
        <w:rPr>
          <w:sz w:val="24"/>
          <w:szCs w:val="24"/>
        </w:rPr>
        <w:t xml:space="preserve">за </w:t>
      </w:r>
      <w:r w:rsidR="00D61B0B" w:rsidRPr="005550E2">
        <w:rPr>
          <w:sz w:val="24"/>
          <w:szCs w:val="24"/>
        </w:rPr>
        <w:t>202</w:t>
      </w:r>
      <w:r w:rsidR="000B05AE" w:rsidRPr="005550E2">
        <w:rPr>
          <w:sz w:val="24"/>
          <w:szCs w:val="24"/>
        </w:rPr>
        <w:t>4</w:t>
      </w:r>
      <w:r w:rsidR="00BF6051" w:rsidRPr="005550E2">
        <w:rPr>
          <w:sz w:val="24"/>
          <w:szCs w:val="24"/>
        </w:rPr>
        <w:t xml:space="preserve"> </w:t>
      </w:r>
      <w:r w:rsidR="00D61B0B" w:rsidRPr="005550E2">
        <w:rPr>
          <w:sz w:val="24"/>
          <w:szCs w:val="24"/>
        </w:rPr>
        <w:t>год.</w:t>
      </w:r>
    </w:p>
    <w:p w:rsidR="00A4061F" w:rsidRPr="005550E2" w:rsidRDefault="00A4061F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D71920" w:rsidRPr="005550E2" w:rsidRDefault="00D71920" w:rsidP="00BA1595">
      <w:pPr>
        <w:rPr>
          <w:b/>
          <w:sz w:val="24"/>
          <w:szCs w:val="24"/>
        </w:rPr>
      </w:pPr>
      <w:r w:rsidRPr="005550E2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5550E2" w:rsidRDefault="00D71920" w:rsidP="00BA1595">
      <w:pPr>
        <w:rPr>
          <w:b/>
          <w:sz w:val="24"/>
          <w:szCs w:val="24"/>
        </w:rPr>
      </w:pPr>
    </w:p>
    <w:p w:rsidR="00D71920" w:rsidRPr="005550E2" w:rsidRDefault="00D71920" w:rsidP="00BA1595">
      <w:pPr>
        <w:rPr>
          <w:b/>
          <w:sz w:val="24"/>
          <w:szCs w:val="24"/>
        </w:rPr>
      </w:pPr>
      <w:bookmarkStart w:id="2" w:name="_GoBack"/>
      <w:bookmarkEnd w:id="2"/>
      <w:r w:rsidRPr="005550E2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5550E2">
        <w:rPr>
          <w:b/>
          <w:sz w:val="24"/>
          <w:szCs w:val="24"/>
        </w:rPr>
        <w:t>Данилушкина</w:t>
      </w:r>
      <w:proofErr w:type="spellEnd"/>
      <w:r w:rsidRPr="005550E2">
        <w:rPr>
          <w:b/>
          <w:sz w:val="24"/>
          <w:szCs w:val="24"/>
        </w:rPr>
        <w:t xml:space="preserve"> Е.В.</w:t>
      </w:r>
    </w:p>
    <w:sectPr w:rsidR="00D71920" w:rsidRPr="005550E2" w:rsidSect="00C77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AD" w:rsidRDefault="00540DAD">
      <w:r>
        <w:separator/>
      </w:r>
    </w:p>
  </w:endnote>
  <w:endnote w:type="continuationSeparator" w:id="0">
    <w:p w:rsidR="00540DAD" w:rsidRDefault="0054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C" w:rsidRDefault="00C77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C" w:rsidRDefault="00C77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C" w:rsidRDefault="00C77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AD" w:rsidRDefault="00540DAD">
      <w:r>
        <w:separator/>
      </w:r>
    </w:p>
  </w:footnote>
  <w:footnote w:type="continuationSeparator" w:id="0">
    <w:p w:rsidR="00540DAD" w:rsidRDefault="0054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C" w:rsidRDefault="00C77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C7735C" w:rsidRDefault="00C7735C">
        <w:pPr>
          <w:pStyle w:val="a3"/>
          <w:jc w:val="center"/>
        </w:pPr>
      </w:p>
      <w:p w:rsidR="00C7735C" w:rsidRDefault="00C7735C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 w:rsidRPr="00B952F9">
          <w:fldChar w:fldCharType="begin"/>
        </w:r>
        <w:r w:rsidRPr="00B952F9">
          <w:instrText>PAGE   \* MERGEFORMAT</w:instrText>
        </w:r>
        <w:r w:rsidRPr="00B952F9">
          <w:fldChar w:fldCharType="separate"/>
        </w:r>
        <w:r w:rsidR="004E2C13">
          <w:rPr>
            <w:noProof/>
          </w:rPr>
          <w:t>2</w:t>
        </w:r>
        <w:r w:rsidRPr="00B952F9">
          <w:fldChar w:fldCharType="end"/>
        </w:r>
      </w:p>
    </w:sdtContent>
  </w:sdt>
  <w:p w:rsidR="00F87900" w:rsidRDefault="00F879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C" w:rsidRDefault="00C773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665B"/>
    <w:rsid w:val="000138D4"/>
    <w:rsid w:val="00022AEF"/>
    <w:rsid w:val="00032AB8"/>
    <w:rsid w:val="000473AB"/>
    <w:rsid w:val="00050CE1"/>
    <w:rsid w:val="00051FEC"/>
    <w:rsid w:val="000523BD"/>
    <w:rsid w:val="00064414"/>
    <w:rsid w:val="00070461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B05AE"/>
    <w:rsid w:val="000C1D7F"/>
    <w:rsid w:val="000C5B2C"/>
    <w:rsid w:val="000D0E0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13641"/>
    <w:rsid w:val="00123769"/>
    <w:rsid w:val="001471F1"/>
    <w:rsid w:val="00154CB9"/>
    <w:rsid w:val="0015590B"/>
    <w:rsid w:val="001600A8"/>
    <w:rsid w:val="001660B6"/>
    <w:rsid w:val="00167552"/>
    <w:rsid w:val="001749BE"/>
    <w:rsid w:val="0018404D"/>
    <w:rsid w:val="0019041C"/>
    <w:rsid w:val="00191102"/>
    <w:rsid w:val="001A362C"/>
    <w:rsid w:val="001A7500"/>
    <w:rsid w:val="001B04A0"/>
    <w:rsid w:val="001B236D"/>
    <w:rsid w:val="001B5305"/>
    <w:rsid w:val="001C1076"/>
    <w:rsid w:val="001D2E7A"/>
    <w:rsid w:val="001D3A7C"/>
    <w:rsid w:val="001D6F2B"/>
    <w:rsid w:val="001D79F2"/>
    <w:rsid w:val="001E6733"/>
    <w:rsid w:val="001F4304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39D7"/>
    <w:rsid w:val="0024510E"/>
    <w:rsid w:val="00245673"/>
    <w:rsid w:val="0026273F"/>
    <w:rsid w:val="0026378D"/>
    <w:rsid w:val="0026483C"/>
    <w:rsid w:val="00271FCD"/>
    <w:rsid w:val="002722A6"/>
    <w:rsid w:val="00272706"/>
    <w:rsid w:val="00273BF0"/>
    <w:rsid w:val="00276A57"/>
    <w:rsid w:val="00277827"/>
    <w:rsid w:val="00294311"/>
    <w:rsid w:val="002A4632"/>
    <w:rsid w:val="002A5E82"/>
    <w:rsid w:val="002D32A2"/>
    <w:rsid w:val="002D5857"/>
    <w:rsid w:val="002D5CB7"/>
    <w:rsid w:val="002E267B"/>
    <w:rsid w:val="002F6746"/>
    <w:rsid w:val="00306B12"/>
    <w:rsid w:val="00311E65"/>
    <w:rsid w:val="00312CCA"/>
    <w:rsid w:val="00312F52"/>
    <w:rsid w:val="003176BA"/>
    <w:rsid w:val="003205B2"/>
    <w:rsid w:val="00326A0F"/>
    <w:rsid w:val="00336740"/>
    <w:rsid w:val="00340997"/>
    <w:rsid w:val="00346720"/>
    <w:rsid w:val="00346EAE"/>
    <w:rsid w:val="00347C2F"/>
    <w:rsid w:val="0035422B"/>
    <w:rsid w:val="00366948"/>
    <w:rsid w:val="00367E56"/>
    <w:rsid w:val="00367F3B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1725"/>
    <w:rsid w:val="00413B7C"/>
    <w:rsid w:val="00413CF9"/>
    <w:rsid w:val="0042400E"/>
    <w:rsid w:val="00427DF3"/>
    <w:rsid w:val="00430157"/>
    <w:rsid w:val="0044362E"/>
    <w:rsid w:val="0044787A"/>
    <w:rsid w:val="0045578B"/>
    <w:rsid w:val="00465B28"/>
    <w:rsid w:val="00471545"/>
    <w:rsid w:val="00493754"/>
    <w:rsid w:val="004954AD"/>
    <w:rsid w:val="004A0C0E"/>
    <w:rsid w:val="004A4321"/>
    <w:rsid w:val="004B5DA9"/>
    <w:rsid w:val="004B755E"/>
    <w:rsid w:val="004B75EF"/>
    <w:rsid w:val="004B7980"/>
    <w:rsid w:val="004C0C65"/>
    <w:rsid w:val="004C3D66"/>
    <w:rsid w:val="004C728D"/>
    <w:rsid w:val="004D61FC"/>
    <w:rsid w:val="004E1CEC"/>
    <w:rsid w:val="004E2C13"/>
    <w:rsid w:val="004F069A"/>
    <w:rsid w:val="004F394E"/>
    <w:rsid w:val="004F40FA"/>
    <w:rsid w:val="004F44B6"/>
    <w:rsid w:val="004F57A1"/>
    <w:rsid w:val="004F7083"/>
    <w:rsid w:val="005069D6"/>
    <w:rsid w:val="00520C04"/>
    <w:rsid w:val="00524FD7"/>
    <w:rsid w:val="00534154"/>
    <w:rsid w:val="00534D63"/>
    <w:rsid w:val="00540DAD"/>
    <w:rsid w:val="00547B35"/>
    <w:rsid w:val="005550E2"/>
    <w:rsid w:val="005619E8"/>
    <w:rsid w:val="005647F5"/>
    <w:rsid w:val="00566553"/>
    <w:rsid w:val="0057135D"/>
    <w:rsid w:val="0057238C"/>
    <w:rsid w:val="00580BCE"/>
    <w:rsid w:val="00590F61"/>
    <w:rsid w:val="00590F7C"/>
    <w:rsid w:val="005A0869"/>
    <w:rsid w:val="005B2F9C"/>
    <w:rsid w:val="005B35BD"/>
    <w:rsid w:val="005C21B5"/>
    <w:rsid w:val="005C3C0C"/>
    <w:rsid w:val="005C4269"/>
    <w:rsid w:val="005C50E9"/>
    <w:rsid w:val="005D3491"/>
    <w:rsid w:val="005D5FCA"/>
    <w:rsid w:val="005D63FE"/>
    <w:rsid w:val="005D7815"/>
    <w:rsid w:val="005E2840"/>
    <w:rsid w:val="005F106B"/>
    <w:rsid w:val="00600CC6"/>
    <w:rsid w:val="006023E3"/>
    <w:rsid w:val="006024E5"/>
    <w:rsid w:val="00610FBF"/>
    <w:rsid w:val="00613292"/>
    <w:rsid w:val="00614712"/>
    <w:rsid w:val="00633C56"/>
    <w:rsid w:val="00642DF8"/>
    <w:rsid w:val="0064797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ACD"/>
    <w:rsid w:val="006C3EAA"/>
    <w:rsid w:val="006C5DEA"/>
    <w:rsid w:val="006C7290"/>
    <w:rsid w:val="006D08FF"/>
    <w:rsid w:val="006D2C7B"/>
    <w:rsid w:val="006F0E72"/>
    <w:rsid w:val="006F70CA"/>
    <w:rsid w:val="006F7C6A"/>
    <w:rsid w:val="00703AF7"/>
    <w:rsid w:val="0070448C"/>
    <w:rsid w:val="00705138"/>
    <w:rsid w:val="00705CB2"/>
    <w:rsid w:val="007068CA"/>
    <w:rsid w:val="0072099C"/>
    <w:rsid w:val="007211A9"/>
    <w:rsid w:val="007225FF"/>
    <w:rsid w:val="007258B5"/>
    <w:rsid w:val="007316E8"/>
    <w:rsid w:val="00731B87"/>
    <w:rsid w:val="00735D38"/>
    <w:rsid w:val="00741DFA"/>
    <w:rsid w:val="00744F35"/>
    <w:rsid w:val="00745821"/>
    <w:rsid w:val="00751F89"/>
    <w:rsid w:val="007548A9"/>
    <w:rsid w:val="00757FCE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A1F3D"/>
    <w:rsid w:val="007A560E"/>
    <w:rsid w:val="007A7995"/>
    <w:rsid w:val="007B1DAF"/>
    <w:rsid w:val="007C01DC"/>
    <w:rsid w:val="007C744A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4D94"/>
    <w:rsid w:val="00855AC2"/>
    <w:rsid w:val="00857509"/>
    <w:rsid w:val="00870F71"/>
    <w:rsid w:val="008777C8"/>
    <w:rsid w:val="00884D59"/>
    <w:rsid w:val="00887DDE"/>
    <w:rsid w:val="008905D7"/>
    <w:rsid w:val="00894E02"/>
    <w:rsid w:val="008A3E4E"/>
    <w:rsid w:val="008A6923"/>
    <w:rsid w:val="008B2263"/>
    <w:rsid w:val="008B3174"/>
    <w:rsid w:val="008C30A0"/>
    <w:rsid w:val="008C328C"/>
    <w:rsid w:val="008C4A89"/>
    <w:rsid w:val="008C5415"/>
    <w:rsid w:val="008C5ADB"/>
    <w:rsid w:val="008D53BE"/>
    <w:rsid w:val="008E0992"/>
    <w:rsid w:val="008E0CE9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90FCA"/>
    <w:rsid w:val="009A11B9"/>
    <w:rsid w:val="009A3C1F"/>
    <w:rsid w:val="009A6EC9"/>
    <w:rsid w:val="009C1821"/>
    <w:rsid w:val="009C21EF"/>
    <w:rsid w:val="009C2C58"/>
    <w:rsid w:val="009C7AA4"/>
    <w:rsid w:val="009D38D3"/>
    <w:rsid w:val="009D5D43"/>
    <w:rsid w:val="009E465E"/>
    <w:rsid w:val="009E49B3"/>
    <w:rsid w:val="009E762A"/>
    <w:rsid w:val="009F019D"/>
    <w:rsid w:val="009F4F10"/>
    <w:rsid w:val="009F5612"/>
    <w:rsid w:val="009F5B4D"/>
    <w:rsid w:val="00A14898"/>
    <w:rsid w:val="00A22100"/>
    <w:rsid w:val="00A264CD"/>
    <w:rsid w:val="00A402AB"/>
    <w:rsid w:val="00A4061F"/>
    <w:rsid w:val="00A72F24"/>
    <w:rsid w:val="00A96F75"/>
    <w:rsid w:val="00AB2605"/>
    <w:rsid w:val="00AB3AF9"/>
    <w:rsid w:val="00AB474A"/>
    <w:rsid w:val="00AC6AC9"/>
    <w:rsid w:val="00AD2271"/>
    <w:rsid w:val="00AD5712"/>
    <w:rsid w:val="00AE5344"/>
    <w:rsid w:val="00AF0EC7"/>
    <w:rsid w:val="00AF1CC9"/>
    <w:rsid w:val="00B00AA5"/>
    <w:rsid w:val="00B02EED"/>
    <w:rsid w:val="00B132A8"/>
    <w:rsid w:val="00B14E3E"/>
    <w:rsid w:val="00B22361"/>
    <w:rsid w:val="00B250FA"/>
    <w:rsid w:val="00B26049"/>
    <w:rsid w:val="00B2625F"/>
    <w:rsid w:val="00B26CE9"/>
    <w:rsid w:val="00B43717"/>
    <w:rsid w:val="00B44AE2"/>
    <w:rsid w:val="00B4759B"/>
    <w:rsid w:val="00B47867"/>
    <w:rsid w:val="00B53679"/>
    <w:rsid w:val="00B54745"/>
    <w:rsid w:val="00B548D2"/>
    <w:rsid w:val="00B600B8"/>
    <w:rsid w:val="00B60979"/>
    <w:rsid w:val="00B766CA"/>
    <w:rsid w:val="00B81DD8"/>
    <w:rsid w:val="00B83151"/>
    <w:rsid w:val="00B87565"/>
    <w:rsid w:val="00B91058"/>
    <w:rsid w:val="00B93C5D"/>
    <w:rsid w:val="00B952F9"/>
    <w:rsid w:val="00B966B1"/>
    <w:rsid w:val="00B97644"/>
    <w:rsid w:val="00BA1595"/>
    <w:rsid w:val="00BA49FD"/>
    <w:rsid w:val="00BA4EEC"/>
    <w:rsid w:val="00BB443A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051"/>
    <w:rsid w:val="00BF691F"/>
    <w:rsid w:val="00BF6D82"/>
    <w:rsid w:val="00C00043"/>
    <w:rsid w:val="00C00531"/>
    <w:rsid w:val="00C05F78"/>
    <w:rsid w:val="00C10F7C"/>
    <w:rsid w:val="00C35F76"/>
    <w:rsid w:val="00C36E9D"/>
    <w:rsid w:val="00C46AC8"/>
    <w:rsid w:val="00C46E01"/>
    <w:rsid w:val="00C50A36"/>
    <w:rsid w:val="00C5770F"/>
    <w:rsid w:val="00C6187E"/>
    <w:rsid w:val="00C61B23"/>
    <w:rsid w:val="00C63752"/>
    <w:rsid w:val="00C63AD7"/>
    <w:rsid w:val="00C65C77"/>
    <w:rsid w:val="00C73E92"/>
    <w:rsid w:val="00C7735C"/>
    <w:rsid w:val="00C810FD"/>
    <w:rsid w:val="00C82503"/>
    <w:rsid w:val="00C83684"/>
    <w:rsid w:val="00C92E8C"/>
    <w:rsid w:val="00C94B8D"/>
    <w:rsid w:val="00C97A27"/>
    <w:rsid w:val="00CA096E"/>
    <w:rsid w:val="00CA1541"/>
    <w:rsid w:val="00CA2D55"/>
    <w:rsid w:val="00CA66B4"/>
    <w:rsid w:val="00CA6FA2"/>
    <w:rsid w:val="00CB38FF"/>
    <w:rsid w:val="00CC3450"/>
    <w:rsid w:val="00CC797B"/>
    <w:rsid w:val="00CD2E5A"/>
    <w:rsid w:val="00CE4221"/>
    <w:rsid w:val="00D006FA"/>
    <w:rsid w:val="00D15FDF"/>
    <w:rsid w:val="00D22AF3"/>
    <w:rsid w:val="00D245AC"/>
    <w:rsid w:val="00D31561"/>
    <w:rsid w:val="00D42BA5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57AF"/>
    <w:rsid w:val="00DC6DF0"/>
    <w:rsid w:val="00DD2C53"/>
    <w:rsid w:val="00DD4F36"/>
    <w:rsid w:val="00DE160B"/>
    <w:rsid w:val="00DE4324"/>
    <w:rsid w:val="00DF72DF"/>
    <w:rsid w:val="00E04503"/>
    <w:rsid w:val="00E07538"/>
    <w:rsid w:val="00E12F14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D44BC"/>
    <w:rsid w:val="00EE1FB2"/>
    <w:rsid w:val="00EE5862"/>
    <w:rsid w:val="00EE6FCF"/>
    <w:rsid w:val="00EE7B1E"/>
    <w:rsid w:val="00EF27B3"/>
    <w:rsid w:val="00F047AA"/>
    <w:rsid w:val="00F14B91"/>
    <w:rsid w:val="00F15B0B"/>
    <w:rsid w:val="00F21080"/>
    <w:rsid w:val="00F2315C"/>
    <w:rsid w:val="00F23341"/>
    <w:rsid w:val="00F2443A"/>
    <w:rsid w:val="00F253D3"/>
    <w:rsid w:val="00F25D14"/>
    <w:rsid w:val="00F26129"/>
    <w:rsid w:val="00F35436"/>
    <w:rsid w:val="00F427CA"/>
    <w:rsid w:val="00F452E1"/>
    <w:rsid w:val="00F5283D"/>
    <w:rsid w:val="00F559AA"/>
    <w:rsid w:val="00F6085F"/>
    <w:rsid w:val="00F6502B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3A33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Emphasis"/>
    <w:qFormat/>
    <w:locked/>
    <w:rsid w:val="00154CB9"/>
    <w:rPr>
      <w:i/>
      <w:iCs/>
    </w:rPr>
  </w:style>
  <w:style w:type="character" w:customStyle="1" w:styleId="11">
    <w:name w:val="Обычный1 Знак"/>
    <w:link w:val="12"/>
    <w:locked/>
    <w:rsid w:val="0044362E"/>
    <w:rPr>
      <w:sz w:val="28"/>
      <w:szCs w:val="24"/>
      <w:lang w:val="x-none" w:eastAsia="x-none"/>
    </w:rPr>
  </w:style>
  <w:style w:type="paragraph" w:customStyle="1" w:styleId="12">
    <w:name w:val="Обычный1"/>
    <w:basedOn w:val="a"/>
    <w:link w:val="11"/>
    <w:qFormat/>
    <w:rsid w:val="0044362E"/>
    <w:pPr>
      <w:spacing w:after="160"/>
      <w:ind w:left="-284" w:firstLine="567"/>
      <w:jc w:val="both"/>
    </w:pPr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Emphasis"/>
    <w:qFormat/>
    <w:locked/>
    <w:rsid w:val="00154CB9"/>
    <w:rPr>
      <w:i/>
      <w:iCs/>
    </w:rPr>
  </w:style>
  <w:style w:type="character" w:customStyle="1" w:styleId="11">
    <w:name w:val="Обычный1 Знак"/>
    <w:link w:val="12"/>
    <w:locked/>
    <w:rsid w:val="0044362E"/>
    <w:rPr>
      <w:sz w:val="28"/>
      <w:szCs w:val="24"/>
      <w:lang w:val="x-none" w:eastAsia="x-none"/>
    </w:rPr>
  </w:style>
  <w:style w:type="paragraph" w:customStyle="1" w:styleId="12">
    <w:name w:val="Обычный1"/>
    <w:basedOn w:val="a"/>
    <w:link w:val="11"/>
    <w:qFormat/>
    <w:rsid w:val="0044362E"/>
    <w:pPr>
      <w:spacing w:after="160"/>
      <w:ind w:left="-284" w:firstLine="567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EF58-E858-4E4A-AD21-F3A0BA0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115</cp:revision>
  <cp:lastPrinted>2025-02-06T06:34:00Z</cp:lastPrinted>
  <dcterms:created xsi:type="dcterms:W3CDTF">2019-07-04T06:27:00Z</dcterms:created>
  <dcterms:modified xsi:type="dcterms:W3CDTF">2025-02-06T06:56:00Z</dcterms:modified>
</cp:coreProperties>
</file>