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Borders/>
        <w:jc w:val="left"/>
      </w:tblPr>
      <w:tblGrid>
        <w:gridCol w:w="9639"/>
      </w:tblGrid>
      <w:tr>
        <w:trPr>
          <w:cantSplit w:val="off"/>
        </w:trPr>
        <w:tc>
          <w:tcPr>
            <w:tcBorders/>
            <w:shd w:fill="auto"/>
            <w:tcW w:type="dxa" w:w="9639"/>
            <w:tcMar>
              <w:top w:type="dxa" w:w="0"/>
              <w:left w:type="dxa" w:w="107"/>
              <w:bottom w:type="dxa" w:w="0"/>
              <w:right w:type="dxa" w:w="107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</w:tbl>
    <w:p>
      <w:pPr>
        <w:pStyle w:val="style0"/>
        <w:spacing w:line="40" w:lineRule="exact"/>
      </w:pPr>
      <w:r>
        <w:rPr>
          <w:sz w:val="28"/>
          <w:szCs w:val="28"/>
        </w:rPr>
      </w:r>
    </w:p>
    <w:p>
      <w:pPr>
        <w:pStyle w:val="style0"/>
        <w:jc w:val="both"/>
        <w:tabs>
          <w:tab w:leader="none" w:pos="7088" w:val="left"/>
        </w:tabs>
        <w:suppressAutoHyphens w:val="true"/>
        <w:ind w:firstLine="709" w:left="0" w:right="0"/>
      </w:pPr>
      <w:r>
        <w:rPr>
          <w:sz w:val="28"/>
          <w:szCs w:val="28"/>
        </w:rPr>
        <w:tab/>
        <w:tab/>
        <w:t>ПРОЕКТ</w:t>
      </w:r>
    </w:p>
    <w:p>
      <w:pPr>
        <w:pStyle w:val="style0"/>
        <w:jc w:val="both"/>
        <w:tabs>
          <w:tab w:leader="none" w:pos="7088" w:val="left"/>
        </w:tabs>
        <w:suppressAutoHyphens w:val="true"/>
        <w:ind w:firstLine="709" w:left="0" w:right="0"/>
      </w:pPr>
      <w:r>
        <w:rPr>
          <w:sz w:val="28"/>
          <w:szCs w:val="28"/>
        </w:rPr>
      </w:r>
    </w:p>
    <w:p>
      <w:pPr>
        <w:pStyle w:val="style0"/>
        <w:jc w:val="both"/>
        <w:widowControl/>
        <w:tabs>
          <w:tab w:leader="none" w:pos="4678" w:val="left"/>
          <w:tab w:leader="none" w:pos="7088" w:val="left"/>
        </w:tabs>
        <w:suppressAutoHyphens w:val="true"/>
      </w:pPr>
      <w:r>
        <w:rPr>
          <w:sz w:val="28"/>
          <w:szCs w:val="28"/>
        </w:rPr>
        <w:t>Субъект правотворческой инициативы – глава администрации города Рязани</w:t>
      </w:r>
    </w:p>
    <w:p>
      <w:pPr>
        <w:pStyle w:val="style0"/>
        <w:jc w:val="both"/>
        <w:widowControl/>
        <w:suppressAutoHyphens w:val="true"/>
      </w:pPr>
      <w:r>
        <w:rPr>
          <w:sz w:val="28"/>
          <w:szCs w:val="28"/>
        </w:rPr>
        <w:t>Разработчик проекта – правовое управление аппарата администрации города Рязани</w:t>
      </w:r>
    </w:p>
    <w:p>
      <w:pPr>
        <w:pStyle w:val="style0"/>
        <w:jc w:val="center"/>
        <w:widowControl/>
        <w:tabs>
          <w:tab w:leader="none" w:pos="7088" w:val="left"/>
        </w:tabs>
        <w:suppressAutoHyphens w:val="true"/>
      </w:pPr>
      <w:r>
        <w:rPr>
          <w:sz w:val="28"/>
          <w:szCs w:val="28"/>
          <w:rFonts w:eastAsia="SimSun"/>
        </w:rPr>
      </w:r>
    </w:p>
    <w:p>
      <w:pPr>
        <w:pStyle w:val="style0"/>
        <w:jc w:val="center"/>
        <w:widowControl/>
        <w:tabs>
          <w:tab w:leader="none" w:pos="7088" w:val="left"/>
        </w:tabs>
        <w:suppressAutoHyphens w:val="true"/>
      </w:pPr>
      <w:r>
        <w:rPr>
          <w:sz w:val="28"/>
          <w:b/>
          <w:szCs w:val="28"/>
        </w:rPr>
        <w:t>РЯЗАНСКАЯ ГОРОДСКАЯ ДУМА</w:t>
      </w:r>
    </w:p>
    <w:p>
      <w:pPr>
        <w:pStyle w:val="style0"/>
        <w:jc w:val="center"/>
        <w:widowControl/>
        <w:tabs>
          <w:tab w:leader="none" w:pos="7088" w:val="left"/>
        </w:tabs>
        <w:suppressAutoHyphens w:val="true"/>
      </w:pPr>
      <w:r>
        <w:rPr>
          <w:sz w:val="28"/>
          <w:b/>
          <w:szCs w:val="28"/>
        </w:rPr>
      </w:r>
    </w:p>
    <w:p>
      <w:pPr>
        <w:pStyle w:val="style0"/>
        <w:jc w:val="center"/>
        <w:widowControl/>
        <w:tabs>
          <w:tab w:leader="none" w:pos="7088" w:val="left"/>
        </w:tabs>
        <w:suppressAutoHyphens w:val="true"/>
        <w:ind w:firstLine="15" w:left="0" w:right="0"/>
      </w:pPr>
      <w:r>
        <w:rPr>
          <w:sz w:val="28"/>
          <w:b/>
          <w:szCs w:val="28"/>
          <w:bCs/>
        </w:rPr>
        <w:t>Р Е Ш Е Н И Е</w:t>
      </w:r>
    </w:p>
    <w:p>
      <w:pPr>
        <w:pStyle w:val="style0"/>
        <w:jc w:val="center"/>
        <w:widowControl/>
        <w:tabs>
          <w:tab w:leader="none" w:pos="3119" w:val="left"/>
          <w:tab w:leader="none" w:pos="7088" w:val="left"/>
        </w:tabs>
        <w:suppressAutoHyphens w:val="true"/>
        <w:ind w:firstLine="15" w:left="0" w:right="0"/>
      </w:pPr>
      <w:r>
        <w:rPr>
          <w:sz w:val="28"/>
          <w:b/>
          <w:szCs w:val="28"/>
          <w:bCs/>
        </w:rPr>
      </w:r>
    </w:p>
    <w:p>
      <w:pPr>
        <w:pStyle w:val="style0"/>
        <w:jc w:val="center"/>
        <w:widowControl/>
        <w:tabs>
          <w:tab w:leader="none" w:pos="3119" w:val="left"/>
          <w:tab w:leader="none" w:pos="7088" w:val="left"/>
        </w:tabs>
        <w:suppressAutoHyphens w:val="true"/>
        <w:ind w:firstLine="15" w:left="0" w:right="0"/>
      </w:pPr>
      <w:r>
        <w:rPr>
          <w:sz w:val="28"/>
          <w:b/>
          <w:szCs w:val="28"/>
          <w:bCs/>
        </w:rPr>
      </w:r>
    </w:p>
    <w:tbl>
      <w:tblPr>
        <w:tblBorders/>
        <w:jc w:val="left"/>
      </w:tblPr>
      <w:tblGrid>
        <w:gridCol w:w="5244"/>
        <w:gridCol w:w="9637"/>
      </w:tblGrid>
      <w:tr>
        <w:trPr>
          <w:cantSplit w:val="off"/>
        </w:trPr>
        <w:tc>
          <w:tcPr>
            <w:tcBorders/>
            <w:shd w:fill="FFFFFF"/>
            <w:tcW w:type="dxa" w:w="5244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widowControl/>
              <w:suppressAutoHyphens w:val="true"/>
              <w:suppressLineNumbers/>
            </w:pPr>
            <w:bookmarkStart w:id="0" w:name="__DdeLink__382_1220606163"/>
            <w:bookmarkEnd w:id="0"/>
            <w:r>
              <w:rPr>
                <w:sz w:val="28"/>
                <w:b/>
                <w:szCs w:val="28"/>
                <w:bCs/>
                <w:lang w:bidi="hi-IN" w:eastAsia="zh-CN"/>
              </w:rPr>
              <w:t>О внесении изменений  в Устав муниципального образования - городской округ город Рязань Рязанской области</w:t>
            </w:r>
          </w:p>
        </w:tc>
        <w:tc>
          <w:tcPr>
            <w:tcBorders/>
            <w:shd w:fill="FFFFFF"/>
            <w:tcW w:type="dxa" w:w="9637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0"/>
              <w:widowControl/>
              <w:suppressAutoHyphens w:val="true"/>
              <w:suppressLineNumbers/>
            </w:pPr>
            <w:r>
              <w:rPr>
                <w:sz w:val="28"/>
                <w:szCs w:val="28"/>
                <w:lang w:bidi="hi-IN" w:eastAsia="zh-CN"/>
              </w:rPr>
            </w:r>
          </w:p>
        </w:tc>
      </w:tr>
    </w:tbl>
    <w:p>
      <w:pPr>
        <w:pStyle w:val="style0"/>
        <w:widowControl/>
        <w:tabs>
          <w:tab w:leader="none" w:pos="7088" w:val="left"/>
        </w:tabs>
        <w:suppressAutoHyphens w:val="true"/>
        <w:ind w:firstLine="15" w:left="0" w:right="0"/>
      </w:pPr>
      <w:r>
        <w:rPr>
          <w:sz w:val="24"/>
          <w:szCs w:val="24"/>
          <w:rFonts w:cs="Mangal" w:eastAsia="SimSun"/>
          <w:lang w:bidi="hi-IN" w:eastAsia="zh-CN"/>
        </w:rPr>
      </w:r>
    </w:p>
    <w:p>
      <w:pPr>
        <w:pStyle w:val="style0"/>
        <w:jc w:val="both"/>
        <w:widowControl/>
        <w:tabs>
          <w:tab w:leader="none" w:pos="7088" w:val="left"/>
        </w:tabs>
        <w:suppressAutoHyphens w:val="true"/>
        <w:ind w:firstLine="703" w:left="0" w:right="0"/>
      </w:pPr>
      <w:r>
        <w:rPr>
          <w:sz w:val="28"/>
          <w:szCs w:val="28"/>
          <w:rFonts w:eastAsia="Arial"/>
          <w:lang w:eastAsia="zh-CN"/>
        </w:rPr>
        <w:t>Рассмотрев обращение главы администрации города Рязани (от_________№_______), руководствуясь Федеральным законом                               от 06.10.2003 № 131-ФЗ «Об общих принципах организации местного самоуправления в Российской Федерации», Уставом муниципального образования - городской   округ город Рязань Рязанской области, Рязанская городская Дума р е ш и л а:</w:t>
      </w:r>
    </w:p>
    <w:p>
      <w:pPr>
        <w:pStyle w:val="style0"/>
        <w:widowControl/>
        <w:suppressAutoHyphens w:val="true"/>
      </w:pPr>
      <w:r>
        <w:rPr>
          <w:sz w:val="24"/>
          <w:szCs w:val="24"/>
          <w:rFonts w:cs="Mangal" w:eastAsia="SimSun"/>
          <w:lang w:bidi="hi-IN" w:eastAsia="zh-CN"/>
        </w:rPr>
      </w:r>
    </w:p>
    <w:p>
      <w:pPr>
        <w:pStyle w:val="style0"/>
        <w:jc w:val="both"/>
        <w:widowControl/>
        <w:tabs>
          <w:tab w:leader="none" w:pos="7088" w:val="left"/>
        </w:tabs>
        <w:suppressAutoHyphens w:val="true"/>
        <w:ind w:firstLine="703" w:left="0" w:right="0"/>
      </w:pPr>
      <w:r>
        <w:rPr>
          <w:sz w:val="28"/>
          <w:szCs w:val="28"/>
          <w:rFonts w:eastAsia="Arial"/>
        </w:rPr>
        <w:t xml:space="preserve">1.  </w:t>
      </w:r>
      <w:bookmarkStart w:id="1" w:name="sub_3"/>
      <w:r>
        <w:rPr>
          <w:sz w:val="28"/>
          <w:szCs w:val="28"/>
          <w:rFonts w:eastAsia="Arial"/>
        </w:rPr>
        <w:t>Внести в Устав муниципального образования - городской округ город Рязань Рязанской области следующие изменения:</w:t>
      </w:r>
    </w:p>
    <w:p>
      <w:pPr>
        <w:pStyle w:val="style0"/>
        <w:jc w:val="both"/>
        <w:widowControl/>
        <w:tabs>
          <w:tab w:leader="none" w:pos="7088" w:val="left"/>
        </w:tabs>
        <w:suppressAutoHyphens w:val="true"/>
        <w:ind w:firstLine="703" w:left="0" w:right="0"/>
      </w:pPr>
      <w:r>
        <w:rPr>
          <w:sz w:val="28"/>
          <w:szCs w:val="28"/>
          <w:rFonts w:eastAsia="Arial"/>
        </w:rPr>
        <w:t>1) в части 4 статьи 40 слова «15 марта» заменить словами «01 мая».</w:t>
      </w:r>
    </w:p>
    <w:p>
      <w:pPr>
        <w:pStyle w:val="style0"/>
        <w:jc w:val="both"/>
        <w:widowControl/>
        <w:tabs>
          <w:tab w:leader="none" w:pos="7088" w:val="left"/>
        </w:tabs>
        <w:suppressAutoHyphens w:val="true"/>
        <w:ind w:firstLine="703" w:left="0" w:right="0"/>
      </w:pPr>
      <w:r>
        <w:rPr>
          <w:sz w:val="28"/>
          <w:szCs w:val="28"/>
          <w:rFonts w:eastAsia="Arial"/>
        </w:rPr>
        <w:t>2) часть 3 статьи 51 изложить в следующей редакции:</w:t>
      </w:r>
    </w:p>
    <w:p>
      <w:pPr>
        <w:pStyle w:val="style0"/>
        <w:jc w:val="both"/>
        <w:widowControl/>
        <w:tabs>
          <w:tab w:leader="none" w:pos="7088" w:val="left"/>
        </w:tabs>
        <w:suppressAutoHyphens w:val="true"/>
        <w:ind w:firstLine="703" w:left="0" w:right="0"/>
      </w:pPr>
      <w:r>
        <w:rPr>
          <w:sz w:val="28"/>
          <w:szCs w:val="28"/>
          <w:rFonts w:eastAsia="Arial"/>
        </w:rPr>
        <w:t>«3. Официальным опубликованием муниципального правового акта считается первая публикация его полного текста в печатном средстве массовой информации, учрежденном для опубликования муниципальных правовых актов, иной официальной информации либо в ином средстве массовой информации, определенном главой муниципального образования в целях официального опубликования, либо размещение полного текста муниципального правового акта, принятого представительным органом города Рязани, изданного главой муниципального образования, на официальном сайте представительного органа города Рязани в сети Интернет www.rgdrzn.ru, муниципального правового акта, изданного главой администрации города -  на официальном сайте администрации города Рязани в сети Интернет www.admrzn.ru.</w:t>
      </w:r>
    </w:p>
    <w:p>
      <w:pPr>
        <w:pStyle w:val="style0"/>
        <w:jc w:val="both"/>
        <w:widowControl/>
        <w:tabs>
          <w:tab w:leader="none" w:pos="7088" w:val="left"/>
        </w:tabs>
        <w:suppressAutoHyphens w:val="true"/>
        <w:ind w:firstLine="703" w:left="0" w:right="0"/>
      </w:pPr>
      <w:r>
        <w:rPr>
          <w:sz w:val="28"/>
          <w:szCs w:val="28"/>
          <w:rFonts w:eastAsia="Arial"/>
        </w:rPr>
        <w:t>Официальным опубликованием нормативного правового акта, затрагивающего права, свободы и обязанности человека и гражданина, считается первая публикация его полного текста в печатном средстве массовой информации, учрежденном для опубликования муниципальных правовых актов, иной официальной информации либо в ином средстве массовой информации, определенном главой муниципального образования в целях официального опубликования.</w:t>
      </w:r>
    </w:p>
    <w:p>
      <w:pPr>
        <w:pStyle w:val="style0"/>
        <w:jc w:val="both"/>
        <w:widowControl/>
        <w:tabs>
          <w:tab w:leader="none" w:pos="7088" w:val="left"/>
        </w:tabs>
        <w:suppressAutoHyphens w:val="true"/>
        <w:ind w:firstLine="703" w:left="0" w:right="0"/>
      </w:pPr>
      <w:r>
        <w:rPr>
          <w:sz w:val="28"/>
          <w:szCs w:val="28"/>
          <w:rFonts w:eastAsia="Arial"/>
        </w:rPr>
      </w:r>
    </w:p>
    <w:p>
      <w:pPr>
        <w:pStyle w:val="style0"/>
        <w:jc w:val="both"/>
        <w:widowControl/>
        <w:tabs>
          <w:tab w:leader="none" w:pos="7088" w:val="left"/>
        </w:tabs>
        <w:suppressAutoHyphens w:val="true"/>
        <w:ind w:firstLine="703" w:left="0" w:right="0"/>
      </w:pPr>
      <w:r>
        <w:rPr>
          <w:sz w:val="28"/>
          <w:szCs w:val="28"/>
          <w:rFonts w:eastAsia="Arial"/>
        </w:rPr>
      </w:r>
    </w:p>
    <w:p>
      <w:pPr>
        <w:pStyle w:val="style0"/>
        <w:jc w:val="both"/>
        <w:widowControl/>
        <w:tabs>
          <w:tab w:leader="none" w:pos="7088" w:val="left"/>
        </w:tabs>
        <w:suppressAutoHyphens w:val="true"/>
        <w:ind w:firstLine="703" w:left="0" w:right="0"/>
      </w:pPr>
      <w:r>
        <w:rPr>
          <w:sz w:val="28"/>
          <w:szCs w:val="28"/>
          <w:rFonts w:eastAsia="Arial"/>
        </w:rPr>
        <w:t>Источник официального опубликования указывается в муниципальном правовом акте.</w:t>
      </w:r>
    </w:p>
    <w:p>
      <w:pPr>
        <w:pStyle w:val="style0"/>
        <w:jc w:val="both"/>
        <w:widowControl/>
        <w:tabs>
          <w:tab w:leader="none" w:pos="7088" w:val="left"/>
        </w:tabs>
        <w:suppressAutoHyphens w:val="true"/>
        <w:ind w:firstLine="703" w:left="0" w:right="0"/>
      </w:pPr>
      <w:r>
        <w:rPr>
          <w:sz w:val="28"/>
          <w:szCs w:val="28"/>
          <w:rFonts w:eastAsia="Arial"/>
        </w:rPr>
        <w:t>На момент принятия настоящего Устава официальное опубликование муниципальных правовых актов осуществляется в газете «Рязанские ведомости.».</w:t>
      </w:r>
    </w:p>
    <w:p>
      <w:pPr>
        <w:pStyle w:val="style0"/>
        <w:jc w:val="both"/>
        <w:widowControl/>
        <w:suppressAutoHyphens w:val="true"/>
        <w:ind w:firstLine="720" w:left="0" w:right="0"/>
      </w:pPr>
      <w:bookmarkEnd w:id="1"/>
      <w:r>
        <w:rPr>
          <w:sz w:val="28"/>
          <w:szCs w:val="28"/>
          <w:rFonts w:eastAsia="Arial"/>
        </w:rPr>
        <w:t>2. Н</w:t>
      </w:r>
      <w:bookmarkStart w:id="2" w:name="sub_3"/>
      <w:r>
        <w:rPr>
          <w:sz w:val="28"/>
          <w:szCs w:val="28"/>
          <w:rFonts w:eastAsia="Arial"/>
        </w:rPr>
        <w:t>аправить настоящее решение на государственную регистрацию в Управление Министерства юстиции Российской Федерации по Рязанской области.</w:t>
      </w:r>
    </w:p>
    <w:p>
      <w:pPr>
        <w:pStyle w:val="style0"/>
        <w:jc w:val="both"/>
        <w:widowControl/>
        <w:suppressAutoHyphens w:val="true"/>
        <w:ind w:firstLine="720" w:left="0" w:right="0"/>
      </w:pPr>
      <w:r>
        <w:rPr>
          <w:sz w:val="28"/>
          <w:szCs w:val="28"/>
          <w:rFonts w:eastAsia="Arial"/>
        </w:rPr>
        <w:t>3. Настоящее решение после его государственной регистрации опубликовать в газете «Рязанские ведомости» и разместить на официальном сайте Рязанской городской Думы в сети Интернет.</w:t>
      </w:r>
    </w:p>
    <w:p>
      <w:pPr>
        <w:pStyle w:val="style0"/>
        <w:jc w:val="both"/>
        <w:widowControl/>
        <w:suppressAutoHyphens w:val="true"/>
        <w:ind w:firstLine="720" w:left="0" w:right="0"/>
      </w:pPr>
      <w:r>
        <w:rPr>
          <w:sz w:val="28"/>
          <w:szCs w:val="28"/>
          <w:rFonts w:eastAsia="Arial"/>
        </w:rPr>
        <w:t>4. Настоящее решение вступает в силу на следующий день после дня его официального опубликования.</w:t>
      </w:r>
    </w:p>
    <w:p>
      <w:pPr>
        <w:pStyle w:val="style0"/>
        <w:jc w:val="both"/>
        <w:widowControl/>
        <w:suppressAutoHyphens w:val="true"/>
        <w:ind w:firstLine="720" w:left="0" w:right="0"/>
      </w:pPr>
      <w:r>
        <w:rPr>
          <w:sz w:val="28"/>
          <w:szCs w:val="28"/>
          <w:rFonts w:eastAsia="Arial"/>
        </w:rPr>
        <w:t>5. Контроль за исполнением настоящего решения возложить на главу муниципального образования, председателя Рязанской городской Думы Кашаева А.А.</w:t>
      </w:r>
    </w:p>
    <w:p>
      <w:pPr>
        <w:pStyle w:val="style0"/>
        <w:jc w:val="both"/>
        <w:widowControl/>
        <w:suppressAutoHyphens w:val="true"/>
        <w:ind w:firstLine="720" w:left="0" w:right="0"/>
      </w:pPr>
      <w:r>
        <w:rPr>
          <w:sz w:val="28"/>
          <w:szCs w:val="28"/>
          <w:rFonts w:eastAsia="SimSun"/>
          <w:lang w:bidi="hi-IN" w:eastAsia="zh-CN"/>
        </w:rPr>
      </w:r>
    </w:p>
    <w:p>
      <w:pPr>
        <w:pStyle w:val="style0"/>
        <w:jc w:val="both"/>
        <w:widowControl/>
        <w:suppressAutoHyphens w:val="true"/>
        <w:ind w:firstLine="720" w:left="0" w:right="0"/>
      </w:pPr>
      <w:r>
        <w:rPr>
          <w:sz w:val="28"/>
          <w:szCs w:val="28"/>
          <w:rFonts w:eastAsia="SimSun"/>
          <w:lang w:bidi="hi-IN" w:eastAsia="zh-CN"/>
        </w:rPr>
      </w:r>
    </w:p>
    <w:tbl>
      <w:tblPr>
        <w:tblBorders/>
        <w:jc w:val="left"/>
        <w:tblInd w:type="dxa" w:w="-108"/>
      </w:tblPr>
      <w:tblGrid>
        <w:gridCol w:w="6062"/>
        <w:gridCol w:w="9778"/>
      </w:tblGrid>
      <w:tr>
        <w:trPr>
          <w:cantSplit w:val="off"/>
        </w:trPr>
        <w:tc>
          <w:tcPr>
            <w:tcBorders/>
            <w:shd w:fill="FFFFFF"/>
            <w:tcW w:type="dxa" w:w="6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  <w:t xml:space="preserve">Глава муниципального образования, </w:t>
              <w:br/>
              <w:t xml:space="preserve">председатель Рязанской городской Думы </w:t>
            </w:r>
          </w:p>
        </w:tc>
        <w:tc>
          <w:tcPr>
            <w:tcBorders/>
            <w:shd w:fill="FFFFFF"/>
            <w:tcW w:type="dxa" w:w="97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</w:r>
          </w:p>
          <w:p>
            <w:pPr>
              <w:pStyle w:val="style0"/>
              <w:jc w:val="right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  <w:t>А.А. Кашаев</w:t>
            </w:r>
          </w:p>
        </w:tc>
      </w:tr>
    </w:tbl>
    <w:p>
      <w:pPr>
        <w:pStyle w:val="style0"/>
        <w:jc w:val="center"/>
        <w:suppressAutoHyphens w:val="true"/>
      </w:pPr>
      <w:r>
        <w:rPr>
          <w:sz w:val="24"/>
          <w:b/>
          <w:szCs w:val="24"/>
          <w:bCs/>
          <w:rFonts w:eastAsia="Arial"/>
          <w:lang w:eastAsia="zh-CN"/>
        </w:rPr>
      </w:r>
    </w:p>
    <w:tbl>
      <w:tblPr>
        <w:tblBorders/>
        <w:jc w:val="left"/>
        <w:tblInd w:type="dxa" w:w="-108"/>
      </w:tblPr>
      <w:tblGrid>
        <w:gridCol w:w="4889"/>
      </w:tblGrid>
      <w:tr>
        <w:trPr>
          <w:cantSplit w:val="off"/>
        </w:trPr>
        <w:tc>
          <w:tcPr>
            <w:tcBorders/>
            <w:gridSpan w:val="2"/>
            <w:shd w:fill="FFFFFF"/>
            <w:tcW w:type="dxa" w:w="488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</w:r>
          </w:p>
          <w:p>
            <w:pPr>
              <w:pStyle w:val="style0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</w:r>
          </w:p>
          <w:p>
            <w:pPr>
              <w:pStyle w:val="style0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</w:r>
          </w:p>
          <w:p>
            <w:pPr>
              <w:pStyle w:val="style0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  <w:t>Глава администрации города Рязани                                                     О.Е. Булеков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6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</w:r>
          </w:p>
        </w:tc>
        <w:tc>
          <w:tcPr>
            <w:tcBorders/>
            <w:shd w:fill="FFFFFF"/>
            <w:tcW w:type="dxa" w:w="97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6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  <w:t xml:space="preserve">Начальник правового управления </w:t>
            </w:r>
          </w:p>
          <w:p>
            <w:pPr>
              <w:pStyle w:val="style0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  <w:t>Рязанской городской Думы</w:t>
            </w:r>
            <w:r>
              <w:rPr>
                <w:sz w:val="24"/>
                <w:szCs w:val="24"/>
                <w:rFonts w:cs="Mangal" w:eastAsia="SimSun"/>
                <w:lang w:bidi="hi-IN" w:eastAsia="zh-CN"/>
              </w:rPr>
              <w:t xml:space="preserve">         </w:t>
            </w:r>
          </w:p>
        </w:tc>
        <w:tc>
          <w:tcPr>
            <w:tcBorders/>
            <w:shd w:fill="FFFFFF"/>
            <w:tcW w:type="dxa" w:w="97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</w:r>
          </w:p>
          <w:p>
            <w:pPr>
              <w:pStyle w:val="style0"/>
              <w:jc w:val="right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  <w:t>А.А. Посельский</w:t>
            </w:r>
          </w:p>
          <w:p>
            <w:pPr>
              <w:pStyle w:val="style0"/>
              <w:jc w:val="right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6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  <w:t xml:space="preserve">Руководитель аппарата </w:t>
            </w:r>
          </w:p>
          <w:p>
            <w:pPr>
              <w:pStyle w:val="style0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  <w:t xml:space="preserve">Рязанской городской Думы </w:t>
            </w:r>
          </w:p>
        </w:tc>
        <w:tc>
          <w:tcPr>
            <w:tcBorders/>
            <w:shd w:fill="FFFFFF"/>
            <w:tcW w:type="dxa" w:w="97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</w:r>
          </w:p>
          <w:p>
            <w:pPr>
              <w:pStyle w:val="style0"/>
              <w:jc w:val="right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  <w:t xml:space="preserve">С.В. Сапунов 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6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</w:r>
          </w:p>
        </w:tc>
        <w:tc>
          <w:tcPr>
            <w:tcBorders/>
            <w:shd w:fill="FFFFFF"/>
            <w:tcW w:type="dxa" w:w="97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6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  <w:t>Начальник организационного управления</w:t>
            </w:r>
          </w:p>
          <w:p>
            <w:pPr>
              <w:pStyle w:val="style0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  <w:t>Рязанской городской Думы</w:t>
            </w:r>
          </w:p>
        </w:tc>
        <w:tc>
          <w:tcPr>
            <w:tcBorders/>
            <w:shd w:fill="FFFFFF"/>
            <w:tcW w:type="dxa" w:w="97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</w:r>
          </w:p>
          <w:p>
            <w:pPr>
              <w:pStyle w:val="style0"/>
              <w:jc w:val="right"/>
              <w:widowControl/>
              <w:suppressAutoHyphens w:val="true"/>
            </w:pPr>
            <w:r>
              <w:rPr>
                <w:sz w:val="28"/>
                <w:szCs w:val="28"/>
                <w:rFonts w:eastAsia="SimSun"/>
              </w:rPr>
              <w:t>А.Г. Пашев</w:t>
            </w:r>
          </w:p>
        </w:tc>
      </w:tr>
    </w:tbl>
    <w:p>
      <w:pPr>
        <w:pStyle w:val="style0"/>
        <w:jc w:val="both"/>
        <w:tabs>
          <w:tab w:leader="none" w:pos="7088" w:val="left"/>
        </w:tabs>
        <w:suppressAutoHyphens w:val="true"/>
        <w:ind w:firstLine="709" w:left="0" w:right="0"/>
      </w:pPr>
      <w:r>
        <w:rPr>
          <w:sz w:val="28"/>
          <w:szCs w:val="28"/>
        </w:rPr>
      </w:r>
    </w:p>
    <w:p>
      <w:pPr>
        <w:pStyle w:val="style0"/>
        <w:jc w:val="both"/>
        <w:tabs>
          <w:tab w:leader="none" w:pos="7088" w:val="left"/>
        </w:tabs>
        <w:suppressAutoHyphens w:val="true"/>
        <w:ind w:hanging="0" w:left="0" w:right="0"/>
      </w:pPr>
      <w:r>
        <w:rPr/>
      </w:r>
    </w:p>
    <w:sectPr>
      <w:formProt w:val="off"/>
      <w:pgSz w:h="16838" w:w="11906"/>
      <w:docGrid w:charSpace="8192" w:linePitch="240" w:type="default"/>
      <w:textDirection w:val="lrTb"/>
      <w:pgNumType w:fmt="decimal"/>
      <w:type w:val="nextPage"/>
      <w:pgMar w:bottom="709" w:left="1701" w:right="567" w:top="28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</w:pPr>
    <w:rPr>
      <w:color w:val="auto"/>
      <w:sz w:val="20"/>
      <w:szCs w:val="20"/>
      <w:rFonts w:ascii="Times New Roman" w:cs="Times New Roman" w:eastAsia="Times New Roman" w:hAnsi="Times New Roman"/>
      <w:lang w:bidi="ar-SA" w:eastAsia="ru-RU" w:val="ru-RU"/>
    </w:rPr>
  </w:style>
  <w:style w:styleId="style1" w:type="paragraph">
    <w:name w:val="Заголовок 1"/>
    <w:basedOn w:val="style0"/>
    <w:next w:val="style20"/>
    <w:pPr>
      <w:keepNext/>
    </w:pPr>
    <w:rPr>
      <w:sz w:val="24"/>
    </w:rPr>
  </w:style>
  <w:style w:styleId="style2" w:type="paragraph">
    <w:name w:val="Заголовок 2"/>
    <w:basedOn w:val="style0"/>
    <w:next w:val="style20"/>
    <w:pPr>
      <w:outlineLvl w:val="1"/>
      <w:numPr>
        <w:ilvl w:val="1"/>
        <w:numId w:val="1"/>
      </w:numPr>
      <w:jc w:val="both"/>
      <w:tabs>
        <w:tab w:leader="none" w:pos="7088" w:val="left"/>
      </w:tabs>
      <w:keepNext/>
    </w:pPr>
    <w:rPr>
      <w:sz w:val="24"/>
    </w:rPr>
  </w:style>
  <w:style w:styleId="style3" w:type="paragraph">
    <w:name w:val="Заголовок 3"/>
    <w:basedOn w:val="style0"/>
    <w:next w:val="style20"/>
    <w:pPr>
      <w:outlineLvl w:val="2"/>
      <w:numPr>
        <w:ilvl w:val="2"/>
        <w:numId w:val="1"/>
      </w:numPr>
      <w:jc w:val="center"/>
      <w:keepNext/>
      <w:spacing w:after="40" w:before="120"/>
    </w:pPr>
    <w:rPr>
      <w:sz w:val="26"/>
      <w:b/>
    </w:rPr>
  </w:style>
  <w:style w:styleId="style4" w:type="paragraph">
    <w:name w:val="Заголовок 4"/>
    <w:basedOn w:val="style0"/>
    <w:next w:val="style20"/>
    <w:pPr>
      <w:outlineLvl w:val="3"/>
      <w:numPr>
        <w:ilvl w:val="3"/>
        <w:numId w:val="1"/>
      </w:numPr>
      <w:jc w:val="center"/>
      <w:keepNext/>
    </w:pPr>
    <w:rPr>
      <w:sz w:val="28"/>
      <w:b/>
    </w:rPr>
  </w:style>
  <w:style w:styleId="style5" w:type="paragraph">
    <w:name w:val="Заголовок 5"/>
    <w:basedOn w:val="style0"/>
    <w:next w:val="style20"/>
    <w:pPr>
      <w:outlineLvl w:val="4"/>
      <w:numPr>
        <w:ilvl w:val="4"/>
        <w:numId w:val="1"/>
      </w:numPr>
      <w:jc w:val="center"/>
      <w:keepNext/>
    </w:pPr>
    <w:rPr>
      <w:sz w:val="24"/>
    </w:rPr>
  </w:style>
  <w:style w:styleId="style6" w:type="paragraph">
    <w:name w:val="Заголовок 6"/>
    <w:basedOn w:val="style0"/>
    <w:next w:val="style20"/>
    <w:pPr>
      <w:outlineLvl w:val="5"/>
      <w:numPr>
        <w:ilvl w:val="5"/>
        <w:numId w:val="1"/>
      </w:numPr>
      <w:jc w:val="right"/>
      <w:keepNext/>
    </w:pPr>
    <w:rPr>
      <w:sz w:val="24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next w:val="style16"/>
    <w:rPr/>
  </w:style>
  <w:style w:styleId="style17" w:type="character">
    <w:name w:val="Текст выноски Знак"/>
    <w:basedOn w:val="style15"/>
    <w:next w:val="style17"/>
    <w:rPr/>
  </w:style>
  <w:style w:styleId="style18" w:type="character">
    <w:name w:val="Интернет-ссылка"/>
    <w:basedOn w:val="style15"/>
    <w:next w:val="style18"/>
    <w:rPr>
      <w:color w:val="0000FF"/>
      <w:u w:val="single"/>
      <w:lang w:bidi="ru-RU" w:eastAsia="ru-RU" w:val="ru-RU"/>
    </w:rPr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sz w:val="28"/>
      <w:szCs w:val="28"/>
      <w:rFonts w:ascii="Arial" w:cs="Mangal" w:eastAsia="Lucida Sans Unicode" w:hAnsi="Arial"/>
    </w:rPr>
  </w:style>
  <w:style w:styleId="style20" w:type="paragraph">
    <w:name w:val="Основной текст"/>
    <w:basedOn w:val="style0"/>
    <w:next w:val="style20"/>
    <w:pPr>
      <w:jc w:val="both"/>
    </w:pPr>
    <w:rPr>
      <w:sz w:val="24"/>
      <w:szCs w:val="24"/>
    </w:rPr>
  </w:style>
  <w:style w:styleId="style21" w:type="paragraph">
    <w:name w:val="Список"/>
    <w:basedOn w:val="style20"/>
    <w:next w:val="style21"/>
    <w:pPr/>
    <w:rPr>
      <w:rFonts w:ascii="Arial" w:cs="Mangal" w:hAnsi="Arial"/>
    </w:rPr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3" w:type="paragraph">
    <w:name w:val="Указатель"/>
    <w:basedOn w:val="style0"/>
    <w:next w:val="style23"/>
    <w:pPr>
      <w:suppressLineNumbers/>
    </w:pPr>
    <w:rPr>
      <w:rFonts w:ascii="Arial" w:cs="Mangal" w:hAnsi="Arial"/>
    </w:rPr>
  </w:style>
  <w:style w:styleId="style24" w:type="paragraph">
    <w:name w:val="Верхний колонтитул"/>
    <w:basedOn w:val="style0"/>
    <w:next w:val="style24"/>
    <w:pPr>
      <w:tabs>
        <w:tab w:leader="none" w:pos="4536" w:val="center"/>
        <w:tab w:leader="none" w:pos="9072" w:val="right"/>
      </w:tabs>
      <w:suppressLineNumbers/>
    </w:pPr>
    <w:rPr/>
  </w:style>
  <w:style w:styleId="style25" w:type="paragraph">
    <w:name w:val="index 6"/>
    <w:basedOn w:val="style0"/>
    <w:next w:val="style25"/>
    <w:pPr/>
    <w:rPr/>
  </w:style>
  <w:style w:styleId="style26" w:type="paragraph">
    <w:name w:val="envelope return"/>
    <w:basedOn w:val="style0"/>
    <w:next w:val="style26"/>
    <w:pPr/>
    <w:rPr/>
  </w:style>
  <w:style w:styleId="style27" w:type="paragraph">
    <w:name w:val="Нижний колонтитул"/>
    <w:basedOn w:val="style0"/>
    <w:next w:val="style27"/>
    <w:pPr>
      <w:tabs>
        <w:tab w:leader="none" w:pos="4536" w:val="center"/>
        <w:tab w:leader="none" w:pos="9072" w:val="right"/>
      </w:tabs>
      <w:suppressLineNumbers/>
    </w:pPr>
    <w:rPr/>
  </w:style>
  <w:style w:styleId="style28" w:type="paragraph">
    <w:name w:val="Body Text 2"/>
    <w:basedOn w:val="style0"/>
    <w:next w:val="style28"/>
    <w:pPr/>
    <w:rPr/>
  </w:style>
  <w:style w:styleId="style29" w:type="paragraph">
    <w:name w:val="Document Map"/>
    <w:basedOn w:val="style0"/>
    <w:next w:val="style29"/>
    <w:pPr/>
    <w:rPr/>
  </w:style>
  <w:style w:styleId="style30" w:type="paragraph">
    <w:name w:val="Body Text 3"/>
    <w:basedOn w:val="style0"/>
    <w:next w:val="style30"/>
    <w:pPr/>
    <w:rPr/>
  </w:style>
  <w:style w:styleId="style31" w:type="paragraph">
    <w:name w:val="No Spacing"/>
    <w:next w:val="style31"/>
    <w:pPr>
      <w:widowControl w:val="off"/>
      <w:tabs>
        <w:tab w:leader="none" w:pos="709" w:val="left"/>
      </w:tabs>
      <w:suppressAutoHyphens w:val="true"/>
    </w:pPr>
    <w:rPr>
      <w:color w:val="auto"/>
      <w:sz w:val="20"/>
      <w:szCs w:val="20"/>
      <w:rFonts w:ascii="Times New Roman" w:cs="Times New Roman" w:eastAsia="Times New Roman" w:hAnsi="Times New Roman"/>
      <w:lang w:bidi="ar-SA" w:eastAsia="ru-RU" w:val="ru-RU"/>
    </w:rPr>
  </w:style>
  <w:style w:styleId="style32" w:type="paragraph">
    <w:name w:val="Balloon Text"/>
    <w:basedOn w:val="style0"/>
    <w:next w:val="style32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2015-12-23T06:10:00.00Z</dcterms:created>
  <dc:creator>Никонова Е.Н.</dc:creator>
  <cp:lastModifiedBy>Анна Николаевна Рослякова</cp:lastModifiedBy>
  <cp:lastPrinted>2015-12-07T16:40:00.00Z</cp:lastPrinted>
  <dcterms:modified xsi:type="dcterms:W3CDTF">2015-12-23T06:10:00.00Z</dcterms:modified>
  <cp:revision>2</cp:revision>
</cp:coreProperties>
</file>